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79F5" w14:textId="77777777" w:rsidR="00AB3630" w:rsidRPr="00AB3630" w:rsidRDefault="00AB3630" w:rsidP="00782A26">
      <w:pPr>
        <w:jc w:val="both"/>
        <w:rPr>
          <w:rFonts w:ascii="Arial" w:hAnsi="Arial" w:cs="Arial"/>
          <w:sz w:val="36"/>
          <w:szCs w:val="36"/>
          <w:lang w:val="en-US"/>
        </w:rPr>
      </w:pPr>
      <w:bookmarkStart w:id="0" w:name="T1_1"/>
      <w:bookmarkStart w:id="1" w:name="_Ref22028773"/>
      <w:r w:rsidRPr="00AB3630">
        <w:rPr>
          <w:rFonts w:ascii="Arial" w:hAnsi="Arial" w:cs="Arial"/>
          <w:b/>
          <w:bCs/>
          <w:sz w:val="36"/>
          <w:szCs w:val="36"/>
          <w:lang w:val="en-US"/>
        </w:rPr>
        <w:t>TENDER NOTICE AND INVITATION TO TENDER</w:t>
      </w:r>
      <w:bookmarkEnd w:id="0"/>
      <w:bookmarkEnd w:id="1"/>
    </w:p>
    <w:p w14:paraId="40C15FB4" w14:textId="4AF3BCC5" w:rsidR="00AB3630" w:rsidRPr="00AB3630" w:rsidRDefault="00AB3630" w:rsidP="00782A26">
      <w:pPr>
        <w:jc w:val="both"/>
        <w:rPr>
          <w:lang w:val="en-US"/>
        </w:rPr>
      </w:pPr>
      <w:r w:rsidRPr="00AB3630">
        <w:rPr>
          <w:b/>
          <w:bCs/>
          <w:lang w:val="en-US"/>
        </w:rPr>
        <w:t xml:space="preserve">          </w:t>
      </w:r>
      <w:r w:rsidRPr="00AB3630">
        <w:rPr>
          <w:noProof/>
          <w:lang w:val="en-US"/>
        </w:rPr>
        <w:drawing>
          <wp:inline distT="0" distB="0" distL="0" distR="0" wp14:anchorId="38857871" wp14:editId="736A519A">
            <wp:extent cx="933450" cy="1104900"/>
            <wp:effectExtent l="0" t="0" r="0" b="0"/>
            <wp:docPr id="100007" name="Picture 100007" descr="AW logo low 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5"/>
                    <a:stretch>
                      <a:fillRect/>
                    </a:stretch>
                  </pic:blipFill>
                  <pic:spPr>
                    <a:xfrm>
                      <a:off x="0" y="0"/>
                      <a:ext cx="933450" cy="1104900"/>
                    </a:xfrm>
                    <a:prstGeom prst="rect">
                      <a:avLst/>
                    </a:prstGeom>
                  </pic:spPr>
                </pic:pic>
              </a:graphicData>
            </a:graphic>
          </wp:inline>
        </w:drawing>
      </w:r>
      <w:r w:rsidRPr="00AB3630">
        <w:rPr>
          <w:lang w:val="en-US"/>
        </w:rPr>
        <w:tab/>
      </w:r>
      <w:r w:rsidRPr="00AB3630">
        <w:rPr>
          <w:lang w:val="en-US"/>
        </w:rPr>
        <w:tab/>
      </w:r>
      <w:r w:rsidRPr="00AB3630">
        <w:rPr>
          <w:lang w:val="en-US"/>
        </w:rPr>
        <w:tab/>
      </w:r>
      <w:r>
        <w:rPr>
          <w:lang w:val="en-US"/>
        </w:rPr>
        <w:t xml:space="preserve">                 </w:t>
      </w:r>
      <w:r w:rsidRPr="00AB3630">
        <w:rPr>
          <w:b/>
          <w:bCs/>
          <w:lang w:val="en-US"/>
        </w:rPr>
        <w:t xml:space="preserve">                </w:t>
      </w:r>
    </w:p>
    <w:p w14:paraId="558162F7" w14:textId="2A5A5CDD" w:rsidR="00AB3630" w:rsidRPr="00E9120F" w:rsidRDefault="00E9120F" w:rsidP="00782A26">
      <w:pPr>
        <w:jc w:val="both"/>
        <w:rPr>
          <w:rFonts w:ascii="Arial" w:hAnsi="Arial" w:cs="Arial"/>
          <w:b/>
          <w:lang w:val="en-US"/>
        </w:rPr>
      </w:pPr>
      <w:r>
        <w:rPr>
          <w:rFonts w:ascii="Arial" w:hAnsi="Arial" w:cs="Arial"/>
          <w:b/>
          <w:lang w:val="en-US"/>
        </w:rPr>
        <w:t xml:space="preserve">     </w:t>
      </w:r>
    </w:p>
    <w:p w14:paraId="5FBE911E" w14:textId="77777777" w:rsidR="00AB3630" w:rsidRPr="00AB3630" w:rsidRDefault="00AB3630" w:rsidP="00782A26">
      <w:pPr>
        <w:jc w:val="both"/>
        <w:rPr>
          <w:lang w:val="en-US"/>
        </w:rPr>
      </w:pPr>
    </w:p>
    <w:p w14:paraId="2CD2219D" w14:textId="012FB9D9" w:rsidR="00AB3630" w:rsidRDefault="00AB3630" w:rsidP="00782A26">
      <w:pPr>
        <w:jc w:val="both"/>
        <w:rPr>
          <w:rFonts w:ascii="Arial" w:hAnsi="Arial" w:cs="Arial"/>
          <w:b/>
          <w:bCs/>
          <w:sz w:val="28"/>
          <w:szCs w:val="28"/>
          <w:lang w:val="en-US"/>
        </w:rPr>
      </w:pPr>
      <w:r w:rsidRPr="00AB3630">
        <w:rPr>
          <w:rFonts w:ascii="Arial" w:hAnsi="Arial" w:cs="Arial"/>
          <w:b/>
          <w:bCs/>
          <w:sz w:val="28"/>
          <w:szCs w:val="28"/>
          <w:lang w:val="en-US"/>
        </w:rPr>
        <w:t>BID NO: AW2019/20/</w:t>
      </w:r>
      <w:r w:rsidR="004129AA">
        <w:rPr>
          <w:rFonts w:ascii="Arial" w:hAnsi="Arial" w:cs="Arial"/>
          <w:b/>
          <w:bCs/>
          <w:sz w:val="28"/>
          <w:szCs w:val="28"/>
          <w:lang w:val="en-US"/>
        </w:rPr>
        <w:t>47</w:t>
      </w:r>
    </w:p>
    <w:p w14:paraId="1460453A" w14:textId="77777777" w:rsidR="00E9120F" w:rsidRPr="00AB3630" w:rsidRDefault="00E9120F" w:rsidP="00782A26">
      <w:pPr>
        <w:jc w:val="both"/>
        <w:rPr>
          <w:rFonts w:ascii="Arial" w:hAnsi="Arial" w:cs="Arial"/>
          <w:sz w:val="28"/>
          <w:szCs w:val="28"/>
          <w:lang w:val="en-US"/>
        </w:rPr>
      </w:pPr>
    </w:p>
    <w:p w14:paraId="27F2FE44" w14:textId="77777777" w:rsidR="00AB3630" w:rsidRPr="00AB3630" w:rsidRDefault="00AB3630" w:rsidP="00782A26">
      <w:pPr>
        <w:jc w:val="both"/>
        <w:rPr>
          <w:rFonts w:ascii="Arial" w:hAnsi="Arial" w:cs="Arial"/>
          <w:sz w:val="28"/>
          <w:szCs w:val="28"/>
          <w:lang w:val="en-US"/>
        </w:rPr>
      </w:pPr>
    </w:p>
    <w:p w14:paraId="483284E2" w14:textId="77777777" w:rsidR="004129AA" w:rsidRPr="004129AA" w:rsidRDefault="004129AA" w:rsidP="00782A26">
      <w:pPr>
        <w:spacing w:after="0" w:line="240" w:lineRule="auto"/>
        <w:jc w:val="both"/>
        <w:rPr>
          <w:rFonts w:ascii="Times New Roman" w:eastAsia="Times New Roman" w:hAnsi="Times New Roman" w:cs="Times New Roman"/>
          <w:sz w:val="40"/>
          <w:szCs w:val="40"/>
          <w:lang w:eastAsia="en-ZA"/>
        </w:rPr>
      </w:pPr>
      <w:r w:rsidRPr="004129AA">
        <w:rPr>
          <w:rFonts w:ascii="Arial" w:eastAsia="Arial" w:hAnsi="Arial" w:cs="Arial"/>
          <w:b/>
          <w:bCs/>
          <w:sz w:val="40"/>
          <w:szCs w:val="40"/>
          <w:lang w:eastAsia="en-ZA"/>
        </w:rPr>
        <w:t xml:space="preserve">TENDER DOCUMENT FOR </w:t>
      </w:r>
    </w:p>
    <w:p w14:paraId="5520B741" w14:textId="77777777" w:rsidR="004129AA" w:rsidRPr="004129AA" w:rsidRDefault="004129AA" w:rsidP="00782A26">
      <w:pPr>
        <w:spacing w:after="0" w:line="240" w:lineRule="auto"/>
        <w:jc w:val="both"/>
        <w:rPr>
          <w:rFonts w:ascii="Times New Roman" w:eastAsia="Times New Roman" w:hAnsi="Times New Roman" w:cs="Times New Roman"/>
          <w:sz w:val="40"/>
          <w:szCs w:val="40"/>
          <w:lang w:eastAsia="en-ZA"/>
        </w:rPr>
      </w:pPr>
      <w:r w:rsidRPr="004129AA">
        <w:rPr>
          <w:rFonts w:ascii="Arial" w:eastAsia="Arial" w:hAnsi="Arial" w:cs="Arial"/>
          <w:b/>
          <w:bCs/>
          <w:sz w:val="40"/>
          <w:szCs w:val="40"/>
          <w:lang w:eastAsia="en-ZA"/>
        </w:rPr>
        <w:t>COMPLETION OF THE PORT ALFRED REVERSE OSMOSIS PLANT</w:t>
      </w:r>
    </w:p>
    <w:p w14:paraId="2257612A" w14:textId="77777777" w:rsidR="00E9120F" w:rsidRDefault="00E9120F" w:rsidP="00782A26">
      <w:pPr>
        <w:jc w:val="both"/>
        <w:rPr>
          <w:rFonts w:ascii="Arial" w:hAnsi="Arial" w:cs="Arial"/>
          <w:lang w:val="en-US"/>
        </w:rPr>
      </w:pPr>
    </w:p>
    <w:p w14:paraId="0D37404F" w14:textId="77777777" w:rsidR="00AB3630" w:rsidRPr="00AB3630" w:rsidRDefault="00AB3630" w:rsidP="00782A26">
      <w:pPr>
        <w:jc w:val="both"/>
        <w:rPr>
          <w:rFonts w:ascii="Arial" w:hAnsi="Arial" w:cs="Arial"/>
          <w:lang w:val="en-US"/>
        </w:rPr>
      </w:pPr>
      <w:r w:rsidRPr="00AB3630">
        <w:rPr>
          <w:rFonts w:ascii="Arial" w:hAnsi="Arial" w:cs="Arial"/>
          <w:lang w:val="en-US"/>
        </w:rPr>
        <w:t>Amatola Water Board is a state-owned, South African water utility established in November 1997 and is mandated to render water services to water sector institutions, to local government and other customers in the Eastern Cape.</w:t>
      </w:r>
    </w:p>
    <w:p w14:paraId="1BAAC515" w14:textId="3B4AA99D" w:rsidR="00AB3630" w:rsidRPr="00AB3630" w:rsidRDefault="00AB3630" w:rsidP="00782A26">
      <w:pPr>
        <w:jc w:val="both"/>
        <w:rPr>
          <w:rFonts w:ascii="Arial" w:hAnsi="Arial" w:cs="Arial"/>
          <w:lang w:val="en-US"/>
        </w:rPr>
      </w:pPr>
      <w:r w:rsidRPr="00886C5C">
        <w:rPr>
          <w:rFonts w:ascii="Arial" w:hAnsi="Arial" w:cs="Arial"/>
          <w:lang w:val="en-US"/>
        </w:rPr>
        <w:t xml:space="preserve">Tenders are hereby invited from suitably qualified and experienced contractors who are registered with CIDB for the </w:t>
      </w:r>
      <w:r w:rsidR="00B316FA">
        <w:rPr>
          <w:rFonts w:ascii="Arial" w:hAnsi="Arial" w:cs="Arial"/>
          <w:lang w:val="en-US"/>
        </w:rPr>
        <w:t>Completion of Reverse Osmosis Plant.</w:t>
      </w:r>
      <w:r w:rsidR="006A1CA7" w:rsidRPr="00886C5C">
        <w:rPr>
          <w:rFonts w:ascii="Arial" w:hAnsi="Arial" w:cs="Arial"/>
          <w:lang w:val="en-US"/>
        </w:rPr>
        <w:t xml:space="preserve"> </w:t>
      </w:r>
    </w:p>
    <w:tbl>
      <w:tblPr>
        <w:tblW w:w="8948" w:type="dxa"/>
        <w:tblInd w:w="11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948"/>
      </w:tblGrid>
      <w:tr w:rsidR="00E9120F" w:rsidRPr="00AB3630" w14:paraId="140F62A5" w14:textId="77777777" w:rsidTr="00E9120F">
        <w:trPr>
          <w:trHeight w:val="465"/>
        </w:trPr>
        <w:tc>
          <w:tcPr>
            <w:tcW w:w="8948"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1577AD1" w14:textId="77777777" w:rsidR="00E9120F" w:rsidRPr="00AB3630" w:rsidRDefault="00E9120F" w:rsidP="00782A26">
            <w:pPr>
              <w:jc w:val="both"/>
              <w:rPr>
                <w:rFonts w:ascii="Arial" w:hAnsi="Arial" w:cs="Arial"/>
                <w:b/>
                <w:lang w:val="en-US"/>
              </w:rPr>
            </w:pPr>
            <w:r w:rsidRPr="00AB3630">
              <w:rPr>
                <w:rFonts w:ascii="Arial" w:hAnsi="Arial" w:cs="Arial"/>
                <w:b/>
                <w:lang w:val="en-US"/>
              </w:rPr>
              <w:t>Scope of Work</w:t>
            </w:r>
          </w:p>
        </w:tc>
      </w:tr>
      <w:tr w:rsidR="00E9120F" w:rsidRPr="00AB3630" w14:paraId="46D86BE0" w14:textId="77777777" w:rsidTr="00E9120F">
        <w:trPr>
          <w:trHeight w:val="964"/>
        </w:trPr>
        <w:tc>
          <w:tcPr>
            <w:tcW w:w="8948"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D4808B2" w14:textId="77777777" w:rsidR="00E9120F" w:rsidRPr="00AB3630" w:rsidRDefault="00E9120F" w:rsidP="00782A26">
            <w:pPr>
              <w:jc w:val="both"/>
              <w:rPr>
                <w:rFonts w:ascii="Arial" w:hAnsi="Arial" w:cs="Arial"/>
                <w:b/>
                <w:lang w:val="en-US"/>
              </w:rPr>
            </w:pPr>
            <w:r w:rsidRPr="00AB3630">
              <w:rPr>
                <w:rFonts w:ascii="Arial" w:hAnsi="Arial" w:cs="Arial"/>
                <w:b/>
                <w:lang w:val="en-US"/>
              </w:rPr>
              <w:t>Electrical:</w:t>
            </w:r>
          </w:p>
          <w:p w14:paraId="3F824ED9" w14:textId="77777777" w:rsidR="00E9120F" w:rsidRDefault="00E9120F" w:rsidP="00782A26">
            <w:pPr>
              <w:pStyle w:val="ListParagraph"/>
              <w:numPr>
                <w:ilvl w:val="0"/>
                <w:numId w:val="5"/>
              </w:numPr>
              <w:jc w:val="both"/>
              <w:rPr>
                <w:rFonts w:ascii="Arial" w:hAnsi="Arial" w:cs="Arial"/>
                <w:lang w:val="en-US"/>
              </w:rPr>
            </w:pPr>
            <w:r w:rsidRPr="00AB3630">
              <w:rPr>
                <w:rFonts w:ascii="Arial" w:hAnsi="Arial" w:cs="Arial"/>
                <w:lang w:val="en-US"/>
              </w:rPr>
              <w:t>Test all existing electrical power and control equipment and cables</w:t>
            </w:r>
          </w:p>
          <w:p w14:paraId="0517A32E" w14:textId="6FC468D6" w:rsidR="00E9120F" w:rsidRDefault="00407262" w:rsidP="00782A26">
            <w:pPr>
              <w:pStyle w:val="ListParagraph"/>
              <w:numPr>
                <w:ilvl w:val="0"/>
                <w:numId w:val="5"/>
              </w:numPr>
              <w:jc w:val="both"/>
              <w:rPr>
                <w:rFonts w:ascii="Arial" w:hAnsi="Arial" w:cs="Arial"/>
                <w:lang w:val="en-US"/>
              </w:rPr>
            </w:pPr>
            <w:r>
              <w:rPr>
                <w:rFonts w:ascii="Arial" w:hAnsi="Arial" w:cs="Arial"/>
                <w:lang w:val="en-US"/>
              </w:rPr>
              <w:t xml:space="preserve">Check </w:t>
            </w:r>
            <w:r w:rsidR="00E9120F" w:rsidRPr="00AB3630">
              <w:rPr>
                <w:rFonts w:ascii="Arial" w:hAnsi="Arial" w:cs="Arial"/>
                <w:lang w:val="en-US"/>
              </w:rPr>
              <w:t>outdoor switchgear and metering panels</w:t>
            </w:r>
          </w:p>
          <w:p w14:paraId="76DBCA50" w14:textId="7034CDB0" w:rsidR="00E9120F" w:rsidRDefault="00E9120F" w:rsidP="00782A26">
            <w:pPr>
              <w:pStyle w:val="ListParagraph"/>
              <w:numPr>
                <w:ilvl w:val="0"/>
                <w:numId w:val="5"/>
              </w:numPr>
              <w:jc w:val="both"/>
              <w:rPr>
                <w:rFonts w:ascii="Arial" w:hAnsi="Arial" w:cs="Arial"/>
                <w:lang w:val="en-US"/>
              </w:rPr>
            </w:pPr>
            <w:r w:rsidRPr="00AB3630">
              <w:rPr>
                <w:rFonts w:ascii="Arial" w:hAnsi="Arial" w:cs="Arial"/>
                <w:lang w:val="en-US"/>
              </w:rPr>
              <w:t xml:space="preserve"> Refurbish or supply </w:t>
            </w:r>
            <w:r w:rsidR="00407262">
              <w:rPr>
                <w:rFonts w:ascii="Arial" w:hAnsi="Arial" w:cs="Arial"/>
                <w:lang w:val="en-US"/>
              </w:rPr>
              <w:t>equipment where needed</w:t>
            </w:r>
          </w:p>
          <w:p w14:paraId="68ED5E83" w14:textId="34C3CD0A" w:rsidR="00E9120F" w:rsidRDefault="00B316FA" w:rsidP="00782A26">
            <w:pPr>
              <w:pStyle w:val="ListParagraph"/>
              <w:numPr>
                <w:ilvl w:val="0"/>
                <w:numId w:val="5"/>
              </w:numPr>
              <w:jc w:val="both"/>
              <w:rPr>
                <w:rFonts w:ascii="Arial" w:hAnsi="Arial" w:cs="Arial"/>
                <w:lang w:val="en-US"/>
              </w:rPr>
            </w:pPr>
            <w:r>
              <w:rPr>
                <w:rFonts w:ascii="Arial" w:hAnsi="Arial" w:cs="Arial"/>
                <w:lang w:val="en-US"/>
              </w:rPr>
              <w:t>Commissioning of</w:t>
            </w:r>
            <w:r w:rsidRPr="00AB3630">
              <w:rPr>
                <w:rFonts w:ascii="Arial" w:hAnsi="Arial" w:cs="Arial"/>
                <w:lang w:val="en-US"/>
              </w:rPr>
              <w:t xml:space="preserve"> </w:t>
            </w:r>
            <w:r w:rsidR="00E9120F" w:rsidRPr="00AB3630">
              <w:rPr>
                <w:rFonts w:ascii="Arial" w:hAnsi="Arial" w:cs="Arial"/>
                <w:lang w:val="en-US"/>
              </w:rPr>
              <w:t>motor control panels and cabling</w:t>
            </w:r>
          </w:p>
          <w:p w14:paraId="754FC6BD" w14:textId="569DD0AC" w:rsidR="00E9120F" w:rsidRPr="00AB3630" w:rsidRDefault="00E9120F" w:rsidP="00782A26">
            <w:pPr>
              <w:pStyle w:val="ListParagraph"/>
              <w:numPr>
                <w:ilvl w:val="0"/>
                <w:numId w:val="5"/>
              </w:numPr>
              <w:jc w:val="both"/>
              <w:rPr>
                <w:rFonts w:ascii="Arial" w:hAnsi="Arial" w:cs="Arial"/>
                <w:lang w:val="en-US"/>
              </w:rPr>
            </w:pPr>
            <w:r w:rsidRPr="00AB3630">
              <w:rPr>
                <w:rFonts w:ascii="Arial" w:hAnsi="Arial" w:cs="Arial"/>
                <w:lang w:val="en-US"/>
              </w:rPr>
              <w:t xml:space="preserve"> Commissioning </w:t>
            </w:r>
            <w:r w:rsidR="00B316FA">
              <w:rPr>
                <w:rFonts w:ascii="Arial" w:hAnsi="Arial" w:cs="Arial"/>
                <w:lang w:val="en-US"/>
              </w:rPr>
              <w:t>of complete project</w:t>
            </w:r>
          </w:p>
          <w:p w14:paraId="10884A3B" w14:textId="77777777" w:rsidR="00E9120F" w:rsidRPr="00AB3630" w:rsidRDefault="00E9120F" w:rsidP="00782A26">
            <w:pPr>
              <w:jc w:val="both"/>
              <w:rPr>
                <w:rFonts w:ascii="Arial" w:hAnsi="Arial" w:cs="Arial"/>
                <w:b/>
                <w:lang w:val="en-US"/>
              </w:rPr>
            </w:pPr>
            <w:r w:rsidRPr="00AB3630">
              <w:rPr>
                <w:rFonts w:ascii="Arial" w:hAnsi="Arial" w:cs="Arial"/>
                <w:b/>
                <w:lang w:val="en-US"/>
              </w:rPr>
              <w:t>Mechanical:</w:t>
            </w:r>
          </w:p>
          <w:p w14:paraId="57947FCA" w14:textId="7F5B40BB" w:rsidR="00E9120F" w:rsidRDefault="00B316FA" w:rsidP="00782A26">
            <w:pPr>
              <w:pStyle w:val="ListParagraph"/>
              <w:numPr>
                <w:ilvl w:val="0"/>
                <w:numId w:val="6"/>
              </w:numPr>
              <w:jc w:val="both"/>
              <w:rPr>
                <w:rFonts w:ascii="Arial" w:hAnsi="Arial" w:cs="Arial"/>
                <w:lang w:val="en-US"/>
              </w:rPr>
            </w:pPr>
            <w:proofErr w:type="spellStart"/>
            <w:r>
              <w:rPr>
                <w:rFonts w:ascii="Arial" w:hAnsi="Arial" w:cs="Arial"/>
                <w:lang w:val="en-US"/>
              </w:rPr>
              <w:t>Commisioning</w:t>
            </w:r>
            <w:proofErr w:type="spellEnd"/>
            <w:r>
              <w:rPr>
                <w:rFonts w:ascii="Arial" w:hAnsi="Arial" w:cs="Arial"/>
                <w:lang w:val="en-US"/>
              </w:rPr>
              <w:t xml:space="preserve"> of</w:t>
            </w:r>
            <w:r w:rsidRPr="00AB3630">
              <w:rPr>
                <w:rFonts w:ascii="Arial" w:hAnsi="Arial" w:cs="Arial"/>
                <w:lang w:val="en-US"/>
              </w:rPr>
              <w:t xml:space="preserve"> </w:t>
            </w:r>
            <w:r w:rsidR="00E9120F" w:rsidRPr="00AB3630">
              <w:rPr>
                <w:rFonts w:ascii="Arial" w:hAnsi="Arial" w:cs="Arial"/>
                <w:lang w:val="en-US"/>
              </w:rPr>
              <w:t xml:space="preserve">existing </w:t>
            </w:r>
            <w:proofErr w:type="spellStart"/>
            <w:r w:rsidR="00E9120F" w:rsidRPr="00AB3630">
              <w:rPr>
                <w:rFonts w:ascii="Arial" w:hAnsi="Arial" w:cs="Arial"/>
                <w:lang w:val="en-US"/>
              </w:rPr>
              <w:t>pumpsets</w:t>
            </w:r>
            <w:proofErr w:type="spellEnd"/>
            <w:r w:rsidR="00E9120F" w:rsidRPr="00AB3630">
              <w:rPr>
                <w:rFonts w:ascii="Arial" w:hAnsi="Arial" w:cs="Arial"/>
                <w:lang w:val="en-US"/>
              </w:rPr>
              <w:t>, replace valves and fittings and modify &amp; refurbish suction &amp; delivery pipework.</w:t>
            </w:r>
          </w:p>
          <w:p w14:paraId="76F757B9" w14:textId="77777777" w:rsidR="00E9120F" w:rsidRPr="00AB3630" w:rsidRDefault="00E9120F" w:rsidP="00782A26">
            <w:pPr>
              <w:pStyle w:val="ListParagraph"/>
              <w:numPr>
                <w:ilvl w:val="0"/>
                <w:numId w:val="6"/>
              </w:numPr>
              <w:jc w:val="both"/>
              <w:rPr>
                <w:rFonts w:ascii="Arial" w:hAnsi="Arial" w:cs="Arial"/>
                <w:lang w:val="en-US"/>
              </w:rPr>
            </w:pPr>
            <w:r w:rsidRPr="00AB3630">
              <w:rPr>
                <w:rFonts w:ascii="Arial" w:hAnsi="Arial" w:cs="Arial"/>
                <w:lang w:val="en-US"/>
              </w:rPr>
              <w:t>The above to be undertaken while maintaining pumping operations</w:t>
            </w:r>
          </w:p>
          <w:p w14:paraId="09ED5144" w14:textId="77777777" w:rsidR="00E9120F" w:rsidRPr="00AB3630" w:rsidRDefault="00E9120F" w:rsidP="00782A26">
            <w:pPr>
              <w:jc w:val="both"/>
              <w:rPr>
                <w:rFonts w:ascii="Arial" w:hAnsi="Arial" w:cs="Arial"/>
                <w:b/>
                <w:lang w:val="en-US"/>
              </w:rPr>
            </w:pPr>
            <w:r w:rsidRPr="00AB3630">
              <w:rPr>
                <w:rFonts w:ascii="Arial" w:hAnsi="Arial" w:cs="Arial"/>
                <w:b/>
                <w:lang w:val="en-US"/>
              </w:rPr>
              <w:t>Civil:</w:t>
            </w:r>
          </w:p>
          <w:p w14:paraId="70535752" w14:textId="77777777" w:rsidR="00E9120F" w:rsidRDefault="00E9120F" w:rsidP="00782A26">
            <w:pPr>
              <w:pStyle w:val="ListParagraph"/>
              <w:numPr>
                <w:ilvl w:val="0"/>
                <w:numId w:val="7"/>
              </w:numPr>
              <w:jc w:val="both"/>
              <w:rPr>
                <w:rFonts w:ascii="Arial" w:hAnsi="Arial" w:cs="Arial"/>
                <w:lang w:val="en-US"/>
              </w:rPr>
            </w:pPr>
            <w:r w:rsidRPr="00AB3630">
              <w:rPr>
                <w:rFonts w:ascii="Arial" w:hAnsi="Arial" w:cs="Arial"/>
                <w:lang w:val="en-US"/>
              </w:rPr>
              <w:t>Construct concrete plinths for transformers</w:t>
            </w:r>
          </w:p>
          <w:p w14:paraId="4849D8C7" w14:textId="78DC7520" w:rsidR="00E9120F" w:rsidRDefault="00E9120F" w:rsidP="00782A26">
            <w:pPr>
              <w:pStyle w:val="ListParagraph"/>
              <w:numPr>
                <w:ilvl w:val="0"/>
                <w:numId w:val="7"/>
              </w:numPr>
              <w:jc w:val="both"/>
              <w:rPr>
                <w:rFonts w:ascii="Arial" w:hAnsi="Arial" w:cs="Arial"/>
                <w:lang w:val="en-US"/>
              </w:rPr>
            </w:pPr>
            <w:r>
              <w:rPr>
                <w:rFonts w:ascii="Arial" w:hAnsi="Arial" w:cs="Arial"/>
                <w:lang w:val="en-US"/>
              </w:rPr>
              <w:t>Minor earthworks and clearing</w:t>
            </w:r>
          </w:p>
          <w:p w14:paraId="3C863D2B" w14:textId="77777777" w:rsidR="00407262" w:rsidRDefault="00407262" w:rsidP="00782A26">
            <w:pPr>
              <w:pStyle w:val="ListParagraph"/>
              <w:jc w:val="both"/>
              <w:rPr>
                <w:rFonts w:ascii="Arial" w:hAnsi="Arial" w:cs="Arial"/>
                <w:lang w:val="en-US"/>
              </w:rPr>
            </w:pPr>
          </w:p>
          <w:p w14:paraId="540E2B06" w14:textId="77777777" w:rsidR="00E9120F" w:rsidRDefault="00E9120F" w:rsidP="00782A26">
            <w:pPr>
              <w:pStyle w:val="ListParagraph"/>
              <w:numPr>
                <w:ilvl w:val="0"/>
                <w:numId w:val="7"/>
              </w:numPr>
              <w:jc w:val="both"/>
              <w:rPr>
                <w:rFonts w:ascii="Arial" w:hAnsi="Arial" w:cs="Arial"/>
                <w:lang w:val="en-US"/>
              </w:rPr>
            </w:pPr>
            <w:r w:rsidRPr="00AB3630">
              <w:rPr>
                <w:rFonts w:ascii="Arial" w:hAnsi="Arial" w:cs="Arial"/>
                <w:lang w:val="en-US"/>
              </w:rPr>
              <w:lastRenderedPageBreak/>
              <w:t>Refurbish buildings</w:t>
            </w:r>
          </w:p>
          <w:p w14:paraId="3E957220" w14:textId="77777777" w:rsidR="00E9120F" w:rsidRDefault="00E9120F" w:rsidP="00782A26">
            <w:pPr>
              <w:pStyle w:val="ListParagraph"/>
              <w:numPr>
                <w:ilvl w:val="0"/>
                <w:numId w:val="7"/>
              </w:numPr>
              <w:jc w:val="both"/>
              <w:rPr>
                <w:rFonts w:ascii="Arial" w:hAnsi="Arial" w:cs="Arial"/>
                <w:lang w:val="en-US"/>
              </w:rPr>
            </w:pPr>
            <w:r w:rsidRPr="00AB3630">
              <w:rPr>
                <w:rFonts w:ascii="Arial" w:hAnsi="Arial" w:cs="Arial"/>
                <w:lang w:val="en-US"/>
              </w:rPr>
              <w:t>Refurbish internal roads and stormwater.</w:t>
            </w:r>
          </w:p>
          <w:p w14:paraId="06481384" w14:textId="77777777" w:rsidR="00E9120F" w:rsidRDefault="00E9120F" w:rsidP="00782A26">
            <w:pPr>
              <w:pStyle w:val="ListParagraph"/>
              <w:numPr>
                <w:ilvl w:val="0"/>
                <w:numId w:val="7"/>
              </w:numPr>
              <w:jc w:val="both"/>
              <w:rPr>
                <w:rFonts w:ascii="Arial" w:hAnsi="Arial" w:cs="Arial"/>
                <w:lang w:val="en-US"/>
              </w:rPr>
            </w:pPr>
            <w:r w:rsidRPr="00AB3630">
              <w:rPr>
                <w:rFonts w:ascii="Arial" w:hAnsi="Arial" w:cs="Arial"/>
                <w:lang w:val="en-US"/>
              </w:rPr>
              <w:t>Replace fencing.</w:t>
            </w:r>
          </w:p>
          <w:p w14:paraId="162152EC" w14:textId="77777777" w:rsidR="00E9120F" w:rsidRDefault="00E9120F" w:rsidP="00782A26">
            <w:pPr>
              <w:pStyle w:val="ListParagraph"/>
              <w:numPr>
                <w:ilvl w:val="0"/>
                <w:numId w:val="7"/>
              </w:numPr>
              <w:jc w:val="both"/>
              <w:rPr>
                <w:rFonts w:ascii="Arial" w:hAnsi="Arial" w:cs="Arial"/>
                <w:lang w:val="en-US"/>
              </w:rPr>
            </w:pPr>
            <w:r w:rsidRPr="00AB3630">
              <w:rPr>
                <w:rFonts w:ascii="Arial" w:hAnsi="Arial" w:cs="Arial"/>
                <w:lang w:val="en-US"/>
              </w:rPr>
              <w:t>Envi</w:t>
            </w:r>
            <w:r>
              <w:rPr>
                <w:rFonts w:ascii="Arial" w:hAnsi="Arial" w:cs="Arial"/>
                <w:lang w:val="en-US"/>
              </w:rPr>
              <w:t>ronmental</w:t>
            </w:r>
            <w:r w:rsidRPr="00AB3630">
              <w:rPr>
                <w:rFonts w:ascii="Arial" w:hAnsi="Arial" w:cs="Arial"/>
                <w:lang w:val="en-US"/>
              </w:rPr>
              <w:t xml:space="preserve"> and Health and Safety compliance</w:t>
            </w:r>
          </w:p>
          <w:p w14:paraId="1776E268" w14:textId="77777777" w:rsidR="00E9120F" w:rsidRPr="00AB3630" w:rsidRDefault="00E9120F" w:rsidP="00782A26">
            <w:pPr>
              <w:pStyle w:val="ListParagraph"/>
              <w:numPr>
                <w:ilvl w:val="0"/>
                <w:numId w:val="7"/>
              </w:numPr>
              <w:jc w:val="both"/>
              <w:rPr>
                <w:rFonts w:ascii="Arial" w:hAnsi="Arial" w:cs="Arial"/>
                <w:lang w:val="en-US"/>
              </w:rPr>
            </w:pPr>
            <w:r w:rsidRPr="00AB3630">
              <w:rPr>
                <w:rFonts w:ascii="Arial" w:hAnsi="Arial" w:cs="Arial"/>
                <w:lang w:val="en-US"/>
              </w:rPr>
              <w:t>12 months defects liability period</w:t>
            </w:r>
          </w:p>
        </w:tc>
      </w:tr>
    </w:tbl>
    <w:p w14:paraId="77AF3DC6" w14:textId="77777777" w:rsidR="00AB3630" w:rsidRPr="00AB3630" w:rsidRDefault="00AB3630" w:rsidP="00782A26">
      <w:pPr>
        <w:jc w:val="both"/>
        <w:rPr>
          <w:lang w:val="en-US"/>
        </w:rPr>
      </w:pPr>
    </w:p>
    <w:p w14:paraId="18E1C720" w14:textId="3A59AE0C" w:rsidR="00E9120F" w:rsidRPr="00E9120F" w:rsidRDefault="00E9120F" w:rsidP="00782A26">
      <w:pPr>
        <w:jc w:val="both"/>
        <w:rPr>
          <w:rFonts w:ascii="Arial" w:hAnsi="Arial" w:cs="Arial"/>
          <w:b/>
          <w:bCs/>
          <w:lang w:val="en-US"/>
        </w:rPr>
      </w:pPr>
      <w:r>
        <w:rPr>
          <w:rFonts w:ascii="Arial" w:hAnsi="Arial" w:cs="Arial"/>
          <w:b/>
          <w:bCs/>
          <w:lang w:val="en-US"/>
        </w:rPr>
        <w:t>CIDB REGISTRATION GRADE AND CLASS OF WORKS – 7</w:t>
      </w:r>
      <w:r w:rsidR="00782A26">
        <w:rPr>
          <w:rFonts w:ascii="Arial" w:hAnsi="Arial" w:cs="Arial"/>
          <w:b/>
          <w:bCs/>
          <w:lang w:val="en-US"/>
        </w:rPr>
        <w:t>M</w:t>
      </w:r>
      <w:r>
        <w:rPr>
          <w:rFonts w:ascii="Arial" w:hAnsi="Arial" w:cs="Arial"/>
          <w:b/>
          <w:bCs/>
          <w:lang w:val="en-US"/>
        </w:rPr>
        <w:t>E OR HIGHER</w:t>
      </w:r>
      <w:r w:rsidRPr="00E9120F">
        <w:rPr>
          <w:rFonts w:ascii="Arial" w:hAnsi="Arial" w:cs="Arial"/>
          <w:b/>
          <w:bCs/>
          <w:lang w:val="en-US"/>
        </w:rPr>
        <w:t xml:space="preserve"> </w:t>
      </w:r>
    </w:p>
    <w:p w14:paraId="28A0C336" w14:textId="1D76DD2D" w:rsidR="00AB3630" w:rsidRPr="00E9120F" w:rsidRDefault="00AB3630" w:rsidP="00782A26">
      <w:pPr>
        <w:jc w:val="both"/>
        <w:rPr>
          <w:rFonts w:ascii="Arial" w:hAnsi="Arial" w:cs="Arial"/>
          <w:lang w:val="en-US"/>
        </w:rPr>
      </w:pPr>
      <w:r w:rsidRPr="00AB3630">
        <w:rPr>
          <w:rFonts w:ascii="Arial" w:hAnsi="Arial" w:cs="Arial"/>
          <w:lang w:val="en-US"/>
        </w:rPr>
        <w:t>Only tenderers who are registered with the CIDB (or capable of being so prior to the evaluation of submissions), in a contractor grading designation equal to, or higher, than 7</w:t>
      </w:r>
      <w:r w:rsidR="00782A26">
        <w:rPr>
          <w:rFonts w:ascii="Arial" w:hAnsi="Arial" w:cs="Arial"/>
          <w:lang w:val="en-US"/>
        </w:rPr>
        <w:t>M</w:t>
      </w:r>
      <w:r w:rsidRPr="00AB3630">
        <w:rPr>
          <w:rFonts w:ascii="Arial" w:hAnsi="Arial" w:cs="Arial"/>
          <w:lang w:val="en-US"/>
        </w:rPr>
        <w:t xml:space="preserve">E and who are also able to satisfy the prequalification criteria stated in the tender data, are eligible to tender.  </w:t>
      </w:r>
    </w:p>
    <w:p w14:paraId="3A6DA504" w14:textId="77777777" w:rsidR="00E9120F" w:rsidRDefault="00E9120F" w:rsidP="00782A26">
      <w:pPr>
        <w:jc w:val="both"/>
        <w:rPr>
          <w:rFonts w:ascii="Arial" w:hAnsi="Arial" w:cs="Arial"/>
          <w:b/>
          <w:bCs/>
          <w:lang w:val="en-US"/>
        </w:rPr>
      </w:pPr>
    </w:p>
    <w:p w14:paraId="1B605F59" w14:textId="77777777" w:rsidR="00AB3630" w:rsidRDefault="00AB3630" w:rsidP="00782A26">
      <w:pPr>
        <w:jc w:val="both"/>
        <w:rPr>
          <w:rFonts w:ascii="Arial" w:hAnsi="Arial" w:cs="Arial"/>
          <w:b/>
          <w:bCs/>
          <w:lang w:val="en-US"/>
        </w:rPr>
      </w:pPr>
      <w:r w:rsidRPr="00AB3630">
        <w:rPr>
          <w:rFonts w:ascii="Arial" w:hAnsi="Arial" w:cs="Arial"/>
          <w:b/>
          <w:bCs/>
          <w:lang w:val="en-US"/>
        </w:rPr>
        <w:t xml:space="preserve">COMPULSORY BID CLARIFICATION MEETING </w:t>
      </w:r>
    </w:p>
    <w:p w14:paraId="5B36AB74" w14:textId="2CB8DB7B" w:rsidR="00AB3630" w:rsidRPr="00AB3630" w:rsidRDefault="00AB3630" w:rsidP="00782A26">
      <w:pPr>
        <w:jc w:val="both"/>
        <w:rPr>
          <w:rFonts w:ascii="Arial" w:hAnsi="Arial" w:cs="Arial"/>
          <w:lang w:val="en-US"/>
        </w:rPr>
      </w:pPr>
      <w:r w:rsidRPr="00B459AB">
        <w:rPr>
          <w:rFonts w:ascii="Arial" w:hAnsi="Arial" w:cs="Arial"/>
          <w:lang w:val="en-US"/>
        </w:rPr>
        <w:t xml:space="preserve">Tenderers will meet at the </w:t>
      </w:r>
      <w:r w:rsidR="00B316FA" w:rsidRPr="00B459AB">
        <w:rPr>
          <w:rFonts w:ascii="Arial" w:hAnsi="Arial" w:cs="Arial"/>
          <w:lang w:val="en-US"/>
        </w:rPr>
        <w:t>Port Alfred Brackish Water Reverse Osmosis Plant Site, Port Alfred, Eastern Cape,</w:t>
      </w:r>
      <w:r w:rsidRPr="00B459AB">
        <w:rPr>
          <w:rFonts w:ascii="Arial" w:hAnsi="Arial" w:cs="Arial"/>
          <w:lang w:val="en-US"/>
        </w:rPr>
        <w:t xml:space="preserve"> </w:t>
      </w:r>
      <w:r w:rsidR="00B316FA" w:rsidRPr="00B459AB">
        <w:rPr>
          <w:rFonts w:ascii="Arial" w:hAnsi="Arial" w:cs="Arial"/>
          <w:lang w:val="en-US"/>
        </w:rPr>
        <w:t xml:space="preserve">Near the Air School training </w:t>
      </w:r>
      <w:proofErr w:type="spellStart"/>
      <w:r w:rsidR="00B316FA" w:rsidRPr="00B459AB">
        <w:rPr>
          <w:rFonts w:ascii="Arial" w:hAnsi="Arial" w:cs="Arial"/>
          <w:lang w:val="en-US"/>
        </w:rPr>
        <w:t>centre</w:t>
      </w:r>
      <w:proofErr w:type="spellEnd"/>
      <w:r w:rsidR="00782A26">
        <w:rPr>
          <w:rFonts w:ascii="Arial" w:hAnsi="Arial" w:cs="Arial"/>
          <w:lang w:val="en-US"/>
        </w:rPr>
        <w:t>,</w:t>
      </w:r>
      <w:r w:rsidR="00782A26" w:rsidRPr="00B459AB">
        <w:rPr>
          <w:rFonts w:ascii="Arial" w:hAnsi="Arial" w:cs="Arial"/>
          <w:lang w:val="en-US"/>
        </w:rPr>
        <w:t xml:space="preserve"> on</w:t>
      </w:r>
      <w:r w:rsidRPr="00B459AB">
        <w:rPr>
          <w:rFonts w:ascii="Arial" w:hAnsi="Arial" w:cs="Arial"/>
          <w:lang w:val="en-US"/>
        </w:rPr>
        <w:t xml:space="preserve"> the </w:t>
      </w:r>
      <w:r w:rsidR="00B316FA" w:rsidRPr="00B459AB">
        <w:rPr>
          <w:rFonts w:ascii="Arial" w:hAnsi="Arial" w:cs="Arial"/>
          <w:b/>
          <w:lang w:val="en-US"/>
        </w:rPr>
        <w:t>2</w:t>
      </w:r>
      <w:r w:rsidRPr="00B459AB">
        <w:rPr>
          <w:rFonts w:ascii="Arial" w:hAnsi="Arial" w:cs="Arial"/>
          <w:b/>
          <w:lang w:val="en-US"/>
        </w:rPr>
        <w:t>9</w:t>
      </w:r>
      <w:r w:rsidRPr="00B459AB">
        <w:rPr>
          <w:rFonts w:ascii="Arial" w:hAnsi="Arial" w:cs="Arial"/>
          <w:b/>
          <w:vertAlign w:val="superscript"/>
          <w:lang w:val="en-US"/>
        </w:rPr>
        <w:t>th</w:t>
      </w:r>
      <w:r w:rsidRPr="00B459AB">
        <w:rPr>
          <w:rFonts w:ascii="Arial" w:hAnsi="Arial" w:cs="Arial"/>
          <w:b/>
          <w:lang w:val="en-US"/>
        </w:rPr>
        <w:t xml:space="preserve"> </w:t>
      </w:r>
      <w:r w:rsidR="00B316FA" w:rsidRPr="00B459AB">
        <w:rPr>
          <w:rFonts w:ascii="Arial" w:hAnsi="Arial" w:cs="Arial"/>
          <w:b/>
          <w:lang w:val="en-US"/>
        </w:rPr>
        <w:t xml:space="preserve">September </w:t>
      </w:r>
      <w:r w:rsidRPr="00B459AB">
        <w:rPr>
          <w:rFonts w:ascii="Arial" w:hAnsi="Arial" w:cs="Arial"/>
          <w:b/>
          <w:lang w:val="en-US"/>
        </w:rPr>
        <w:t>2020</w:t>
      </w:r>
      <w:r w:rsidRPr="00B459AB">
        <w:rPr>
          <w:rFonts w:ascii="Arial" w:hAnsi="Arial" w:cs="Arial"/>
          <w:lang w:val="en-US"/>
        </w:rPr>
        <w:t xml:space="preserve"> </w:t>
      </w:r>
      <w:r w:rsidRPr="00B459AB">
        <w:rPr>
          <w:rFonts w:ascii="Arial" w:hAnsi="Arial" w:cs="Arial"/>
          <w:b/>
          <w:lang w:val="en-US"/>
        </w:rPr>
        <w:t>at 10h00</w:t>
      </w:r>
      <w:r w:rsidRPr="00B459AB">
        <w:rPr>
          <w:rFonts w:ascii="Arial" w:hAnsi="Arial" w:cs="Arial"/>
          <w:lang w:val="en-US"/>
        </w:rPr>
        <w:t xml:space="preserve"> for the compulsory clarification meeting</w:t>
      </w:r>
      <w:r w:rsidRPr="001A2221">
        <w:rPr>
          <w:rFonts w:ascii="Arial" w:hAnsi="Arial" w:cs="Arial"/>
          <w:lang w:val="en-US"/>
        </w:rPr>
        <w:t>.</w:t>
      </w:r>
    </w:p>
    <w:p w14:paraId="5B5C5DFA" w14:textId="77777777" w:rsidR="00AB3630" w:rsidRPr="00AB3630" w:rsidRDefault="00AB3630" w:rsidP="00782A26">
      <w:pPr>
        <w:jc w:val="both"/>
        <w:rPr>
          <w:rFonts w:ascii="Arial" w:hAnsi="Arial" w:cs="Arial"/>
          <w:lang w:val="en-US"/>
        </w:rPr>
      </w:pPr>
      <w:r w:rsidRPr="00AB3630">
        <w:rPr>
          <w:rFonts w:ascii="Arial" w:hAnsi="Arial" w:cs="Arial"/>
          <w:lang w:val="en-US"/>
        </w:rPr>
        <w:t xml:space="preserve">Prospective tenderers should read the tender document prior to the meeting and must bring the original tender document to the clarification meeting so that the Proof of Attendance page can be signed. Participants attending the briefing are to be duly </w:t>
      </w:r>
      <w:proofErr w:type="spellStart"/>
      <w:r w:rsidRPr="00AB3630">
        <w:rPr>
          <w:rFonts w:ascii="Arial" w:hAnsi="Arial" w:cs="Arial"/>
          <w:lang w:val="en-US"/>
        </w:rPr>
        <w:t>authorised</w:t>
      </w:r>
      <w:proofErr w:type="spellEnd"/>
      <w:r w:rsidRPr="00AB3630">
        <w:rPr>
          <w:rFonts w:ascii="Arial" w:hAnsi="Arial" w:cs="Arial"/>
          <w:lang w:val="en-US"/>
        </w:rPr>
        <w:t xml:space="preserve"> to attend the clarification meeting on behalf of the tenderer. No bid documents will be sold at the clarification meeting. Those parties arriving more than 15 minutes after the actual commencement of the briefing will not be allowed to sign the Attendance Register and Returnable Schedule A2. Prospective tenderers that do not attend the compulsory clarification meeting will not be allowed to tender and will be viewed as non-compliant.</w:t>
      </w:r>
    </w:p>
    <w:p w14:paraId="018E1BB0" w14:textId="77777777" w:rsidR="00E9120F" w:rsidRDefault="00E9120F" w:rsidP="00782A26">
      <w:pPr>
        <w:jc w:val="both"/>
        <w:rPr>
          <w:rFonts w:ascii="Arial" w:hAnsi="Arial" w:cs="Arial"/>
          <w:b/>
          <w:bCs/>
          <w:lang w:val="en-US"/>
        </w:rPr>
      </w:pPr>
    </w:p>
    <w:p w14:paraId="43C8D693" w14:textId="77777777" w:rsidR="00AB3630" w:rsidRDefault="00AB3630" w:rsidP="00782A26">
      <w:pPr>
        <w:jc w:val="both"/>
        <w:rPr>
          <w:rFonts w:ascii="Arial" w:hAnsi="Arial" w:cs="Arial"/>
          <w:lang w:val="en-US"/>
        </w:rPr>
      </w:pPr>
      <w:r w:rsidRPr="00AB3630">
        <w:rPr>
          <w:rFonts w:ascii="Arial" w:hAnsi="Arial" w:cs="Arial"/>
          <w:b/>
          <w:bCs/>
          <w:lang w:val="en-US"/>
        </w:rPr>
        <w:t>BID CONDITIONS</w:t>
      </w:r>
    </w:p>
    <w:p w14:paraId="0ADCA29E"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The 2017 Preferential Procurement Policy Framework Act 2000 (PPPFA) principles shall apply, whereby submissions will be evaluated accordingly to the provisions of the Act.</w:t>
      </w:r>
    </w:p>
    <w:p w14:paraId="4D5744D7"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Tenders which are late, incomplete, unsigned or submitted electronically will not be accepted.</w:t>
      </w:r>
    </w:p>
    <w:p w14:paraId="27F8C3D9"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All tenders are to remain valid for a period of 12 weeks from the closing date of the submission.</w:t>
      </w:r>
    </w:p>
    <w:p w14:paraId="0D7E2A36"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 xml:space="preserve">Failure to provide supplementary information specified and completion of the returnable schedules will result in the tender being regarded as non-responsive. </w:t>
      </w:r>
    </w:p>
    <w:p w14:paraId="3C260CF2"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Tender Forms (Form C1.1:  Form of Offer and Acceptance) that are incomplete or incorrectly completed will result in the disqualification of the tender.</w:t>
      </w:r>
    </w:p>
    <w:p w14:paraId="1ACB63A7" w14:textId="77777777" w:rsidR="00AB3630" w:rsidRDefault="00AB3630" w:rsidP="00782A26">
      <w:pPr>
        <w:pStyle w:val="ListParagraph"/>
        <w:numPr>
          <w:ilvl w:val="0"/>
          <w:numId w:val="8"/>
        </w:numPr>
        <w:jc w:val="both"/>
        <w:rPr>
          <w:rFonts w:ascii="Arial" w:hAnsi="Arial" w:cs="Arial"/>
          <w:lang w:val="en-US"/>
        </w:rPr>
      </w:pPr>
      <w:r w:rsidRPr="00AB3630">
        <w:rPr>
          <w:rFonts w:ascii="Arial" w:hAnsi="Arial" w:cs="Arial"/>
          <w:lang w:val="en-US"/>
        </w:rPr>
        <w:t>Amatola Water does not bind itself to accept the lowest or any tender and reserves the right to accept any tender or portion of tender.</w:t>
      </w:r>
    </w:p>
    <w:p w14:paraId="07BAB8F1" w14:textId="77777777" w:rsidR="00E9120F" w:rsidRDefault="00E9120F" w:rsidP="00782A26">
      <w:pPr>
        <w:pStyle w:val="ListParagraph"/>
        <w:jc w:val="both"/>
        <w:rPr>
          <w:rFonts w:ascii="Arial" w:hAnsi="Arial" w:cs="Arial"/>
          <w:lang w:val="en-US"/>
        </w:rPr>
      </w:pPr>
    </w:p>
    <w:p w14:paraId="21559CAA" w14:textId="77777777" w:rsidR="00E9120F" w:rsidRDefault="00E9120F" w:rsidP="00782A26">
      <w:pPr>
        <w:pStyle w:val="ListParagraph"/>
        <w:jc w:val="both"/>
        <w:rPr>
          <w:rFonts w:ascii="Arial" w:hAnsi="Arial" w:cs="Arial"/>
          <w:lang w:val="en-US"/>
        </w:rPr>
      </w:pPr>
    </w:p>
    <w:p w14:paraId="6C67F88D" w14:textId="77777777" w:rsidR="00E9120F" w:rsidRDefault="00E9120F" w:rsidP="00782A26">
      <w:pPr>
        <w:pStyle w:val="ListParagraph"/>
        <w:jc w:val="both"/>
        <w:rPr>
          <w:rFonts w:ascii="Arial" w:hAnsi="Arial" w:cs="Arial"/>
          <w:lang w:val="en-US"/>
        </w:rPr>
      </w:pPr>
    </w:p>
    <w:p w14:paraId="6BB72E68" w14:textId="5BDF359B" w:rsidR="00E9120F" w:rsidRDefault="00E9120F" w:rsidP="00782A26">
      <w:pPr>
        <w:pStyle w:val="ListParagraph"/>
        <w:jc w:val="both"/>
        <w:rPr>
          <w:rFonts w:ascii="Arial" w:hAnsi="Arial" w:cs="Arial"/>
          <w:lang w:val="en-US"/>
        </w:rPr>
      </w:pPr>
    </w:p>
    <w:p w14:paraId="6D7C4F47" w14:textId="77777777" w:rsidR="00AB3630" w:rsidRPr="00AB3630" w:rsidRDefault="00AB3630" w:rsidP="00782A26">
      <w:pPr>
        <w:jc w:val="both"/>
        <w:rPr>
          <w:rFonts w:ascii="Arial" w:hAnsi="Arial" w:cs="Arial"/>
          <w:lang w:val="en-US"/>
        </w:rPr>
      </w:pPr>
      <w:bookmarkStart w:id="2" w:name="_GoBack"/>
      <w:bookmarkEnd w:id="2"/>
      <w:r w:rsidRPr="00AB3630">
        <w:rPr>
          <w:rFonts w:ascii="Arial" w:hAnsi="Arial" w:cs="Arial"/>
          <w:b/>
          <w:bCs/>
          <w:lang w:val="en-US"/>
        </w:rPr>
        <w:lastRenderedPageBreak/>
        <w:t>TARG</w:t>
      </w:r>
      <w:r>
        <w:rPr>
          <w:rFonts w:ascii="Arial" w:hAnsi="Arial" w:cs="Arial"/>
          <w:b/>
          <w:bCs/>
          <w:lang w:val="en-US"/>
        </w:rPr>
        <w:t>ETED LOCAL LABOUR AND LOCAL ENT</w:t>
      </w:r>
      <w:r w:rsidRPr="00AB3630">
        <w:rPr>
          <w:rFonts w:ascii="Arial" w:hAnsi="Arial" w:cs="Arial"/>
          <w:b/>
          <w:bCs/>
          <w:lang w:val="en-US"/>
        </w:rPr>
        <w:t>ERPRISE PARTICIPATION GOALS</w:t>
      </w:r>
    </w:p>
    <w:p w14:paraId="54FA4E9A" w14:textId="42538E65" w:rsidR="00AB3630" w:rsidRPr="00AB3630" w:rsidRDefault="00AB3630" w:rsidP="00782A26">
      <w:pPr>
        <w:jc w:val="both"/>
        <w:rPr>
          <w:rFonts w:ascii="Arial" w:hAnsi="Arial" w:cs="Arial"/>
          <w:lang w:val="en-US"/>
        </w:rPr>
      </w:pPr>
      <w:r w:rsidRPr="00B459AB">
        <w:rPr>
          <w:rFonts w:ascii="Arial" w:hAnsi="Arial" w:cs="Arial"/>
          <w:lang w:val="en-US"/>
        </w:rPr>
        <w:t xml:space="preserve">It is a contractual requirement that the successful Contractor achieves specified minimum Contract Participation Goals in respect of expenditure on direct participation of targeted local </w:t>
      </w:r>
      <w:proofErr w:type="spellStart"/>
      <w:r w:rsidRPr="00B459AB">
        <w:rPr>
          <w:rFonts w:ascii="Arial" w:hAnsi="Arial" w:cs="Arial"/>
          <w:lang w:val="en-US"/>
        </w:rPr>
        <w:t>labour</w:t>
      </w:r>
      <w:proofErr w:type="spellEnd"/>
      <w:r w:rsidRPr="00B459AB">
        <w:rPr>
          <w:rFonts w:ascii="Arial" w:hAnsi="Arial" w:cs="Arial"/>
          <w:lang w:val="en-US"/>
        </w:rPr>
        <w:t xml:space="preserve"> (5% of Contract Value) and on local enterprises (</w:t>
      </w:r>
      <w:r w:rsidR="001A2221" w:rsidRPr="00B459AB">
        <w:rPr>
          <w:rFonts w:ascii="Arial" w:hAnsi="Arial" w:cs="Arial"/>
          <w:lang w:val="en-US"/>
        </w:rPr>
        <w:t>20</w:t>
      </w:r>
      <w:r w:rsidRPr="00B459AB">
        <w:rPr>
          <w:rFonts w:ascii="Arial" w:hAnsi="Arial" w:cs="Arial"/>
          <w:lang w:val="en-US"/>
        </w:rPr>
        <w:t>% of Contract Value</w:t>
      </w:r>
      <w:r w:rsidRPr="001A2221">
        <w:rPr>
          <w:rFonts w:ascii="Arial" w:hAnsi="Arial" w:cs="Arial"/>
          <w:lang w:val="en-US"/>
        </w:rPr>
        <w:t>).</w:t>
      </w:r>
      <w:r w:rsidRPr="00AB3630">
        <w:rPr>
          <w:rFonts w:ascii="Arial" w:hAnsi="Arial" w:cs="Arial"/>
          <w:lang w:val="en-US"/>
        </w:rPr>
        <w:t xml:space="preserve"> </w:t>
      </w:r>
    </w:p>
    <w:p w14:paraId="21A654DF" w14:textId="77777777" w:rsidR="00AB3630" w:rsidRPr="00AB3630" w:rsidRDefault="00AB3630" w:rsidP="00782A26">
      <w:pPr>
        <w:jc w:val="both"/>
        <w:rPr>
          <w:rFonts w:ascii="Arial" w:hAnsi="Arial" w:cs="Arial"/>
          <w:lang w:val="en-US"/>
        </w:rPr>
      </w:pPr>
    </w:p>
    <w:p w14:paraId="0512AA36" w14:textId="77777777" w:rsidR="00AB3630" w:rsidRPr="00AB3630" w:rsidRDefault="00AB3630" w:rsidP="00782A26">
      <w:pPr>
        <w:jc w:val="both"/>
        <w:rPr>
          <w:rFonts w:ascii="Arial" w:hAnsi="Arial" w:cs="Arial"/>
          <w:lang w:val="en-US"/>
        </w:rPr>
      </w:pPr>
      <w:r w:rsidRPr="00AB3630">
        <w:rPr>
          <w:rFonts w:ascii="Arial" w:hAnsi="Arial" w:cs="Arial"/>
          <w:b/>
          <w:bCs/>
          <w:lang w:val="en-US"/>
        </w:rPr>
        <w:t>LOCAL CONTENT AND PRODUCTION</w:t>
      </w:r>
    </w:p>
    <w:p w14:paraId="381879C3" w14:textId="77777777" w:rsidR="00AB3630" w:rsidRPr="00AB3630" w:rsidRDefault="00AB3630" w:rsidP="00782A26">
      <w:pPr>
        <w:jc w:val="both"/>
        <w:rPr>
          <w:rFonts w:ascii="Arial" w:hAnsi="Arial" w:cs="Arial"/>
          <w:lang w:val="en-US"/>
        </w:rPr>
      </w:pPr>
      <w:r w:rsidRPr="00AB3630">
        <w:rPr>
          <w:rFonts w:ascii="Arial" w:hAnsi="Arial" w:cs="Arial"/>
          <w:lang w:val="en-US"/>
        </w:rPr>
        <w:t>Contractors submitting tender offers should please note that certain designated local content and production material will be required to be supplied as part of this bid. Contractors are required to comply with the provisions of the National Treasury Instruction Notes relevant to the specific designated commodities.</w:t>
      </w:r>
    </w:p>
    <w:p w14:paraId="1E0404C2" w14:textId="77777777" w:rsidR="00AB3630" w:rsidRPr="00AB3630" w:rsidRDefault="00AB3630" w:rsidP="00782A26">
      <w:pPr>
        <w:jc w:val="both"/>
        <w:rPr>
          <w:rFonts w:ascii="Arial" w:hAnsi="Arial" w:cs="Arial"/>
          <w:lang w:val="en-US"/>
        </w:rPr>
      </w:pPr>
    </w:p>
    <w:p w14:paraId="1B3754EE" w14:textId="77777777" w:rsidR="00AB3630" w:rsidRPr="00AB3630" w:rsidRDefault="00AB3630" w:rsidP="00782A26">
      <w:pPr>
        <w:jc w:val="both"/>
        <w:rPr>
          <w:rFonts w:ascii="Arial" w:hAnsi="Arial" w:cs="Arial"/>
          <w:lang w:val="en-US"/>
        </w:rPr>
      </w:pPr>
      <w:r w:rsidRPr="00AB3630">
        <w:rPr>
          <w:rFonts w:ascii="Arial" w:hAnsi="Arial" w:cs="Arial"/>
          <w:b/>
          <w:bCs/>
          <w:lang w:val="en-US"/>
        </w:rPr>
        <w:t>EVALUATION CRITERIA</w:t>
      </w:r>
    </w:p>
    <w:p w14:paraId="34C1E8C2" w14:textId="77777777" w:rsidR="00AB3630" w:rsidRDefault="00AB3630" w:rsidP="00782A26">
      <w:pPr>
        <w:jc w:val="both"/>
        <w:rPr>
          <w:rFonts w:ascii="Arial" w:hAnsi="Arial" w:cs="Arial"/>
          <w:lang w:val="en-US"/>
        </w:rPr>
      </w:pPr>
      <w:r w:rsidRPr="00AB3630">
        <w:rPr>
          <w:rFonts w:ascii="Arial" w:hAnsi="Arial" w:cs="Arial"/>
          <w:lang w:val="en-US"/>
        </w:rPr>
        <w:t xml:space="preserve">The 80/20 preference points system as prescribed in the Preferential Procurement Regulations, 2017 Pertaining to the Preferential Procurement Policy Framework Act, (ACT No 5 of 2000) (PPPFA) will be applied to evaluate all bids. The lowest acceptable bid will score 80 points for price and a maximum of 20 points will be awarded depending on the Broad-Based Black Economic Empowerment (B-BBEE) Status Level of Contribution. Bids received will be evaluated in two (2) phases; namely Mandatory Requirements and Price and Preference. </w:t>
      </w:r>
    </w:p>
    <w:p w14:paraId="0E0B1A18" w14:textId="77777777" w:rsidR="00E9120F" w:rsidRPr="00AB3630" w:rsidRDefault="00E9120F" w:rsidP="00782A26">
      <w:pPr>
        <w:jc w:val="both"/>
        <w:rPr>
          <w:rFonts w:ascii="Arial" w:hAnsi="Arial" w:cs="Arial"/>
          <w:lang w:val="en-US"/>
        </w:rPr>
      </w:pPr>
    </w:p>
    <w:p w14:paraId="5AF4C65C" w14:textId="77777777" w:rsidR="00AB3630" w:rsidRPr="00AB3630" w:rsidRDefault="00AB3630" w:rsidP="00782A26">
      <w:pPr>
        <w:jc w:val="both"/>
        <w:rPr>
          <w:rFonts w:ascii="Arial" w:hAnsi="Arial" w:cs="Arial"/>
          <w:lang w:val="en-US"/>
        </w:rPr>
      </w:pPr>
      <w:r w:rsidRPr="00AB3630">
        <w:rPr>
          <w:rFonts w:ascii="Arial" w:hAnsi="Arial" w:cs="Arial"/>
          <w:b/>
          <w:bCs/>
          <w:lang w:val="en-US"/>
        </w:rPr>
        <w:t>BID PUBLICATION</w:t>
      </w:r>
    </w:p>
    <w:p w14:paraId="7B6AA7BC" w14:textId="65F06A16" w:rsidR="00AB3630" w:rsidRPr="00886C5C" w:rsidRDefault="00AB3630" w:rsidP="00782A26">
      <w:pPr>
        <w:jc w:val="both"/>
        <w:rPr>
          <w:rFonts w:ascii="Arial" w:hAnsi="Arial" w:cs="Arial"/>
          <w:lang w:val="en-US"/>
        </w:rPr>
      </w:pPr>
      <w:r w:rsidRPr="00886C5C">
        <w:rPr>
          <w:rFonts w:ascii="Arial" w:hAnsi="Arial" w:cs="Arial"/>
          <w:lang w:val="en-US"/>
        </w:rPr>
        <w:t xml:space="preserve">Bid documents will be available from </w:t>
      </w:r>
      <w:r w:rsidRPr="00886C5C">
        <w:rPr>
          <w:rFonts w:ascii="Arial" w:hAnsi="Arial" w:cs="Arial"/>
          <w:b/>
          <w:bCs/>
          <w:lang w:val="en-US"/>
        </w:rPr>
        <w:t>10h00 from 1</w:t>
      </w:r>
      <w:r w:rsidR="00886C5C" w:rsidRPr="00886C5C">
        <w:rPr>
          <w:rFonts w:ascii="Arial" w:hAnsi="Arial" w:cs="Arial"/>
          <w:b/>
          <w:bCs/>
          <w:lang w:val="en-US"/>
        </w:rPr>
        <w:t>8</w:t>
      </w:r>
      <w:r w:rsidRPr="00886C5C">
        <w:rPr>
          <w:rFonts w:ascii="Arial" w:hAnsi="Arial" w:cs="Arial"/>
          <w:b/>
          <w:bCs/>
          <w:vertAlign w:val="superscript"/>
          <w:lang w:val="en-US"/>
        </w:rPr>
        <w:t>th</w:t>
      </w:r>
      <w:r w:rsidRPr="00886C5C">
        <w:rPr>
          <w:rFonts w:ascii="Arial" w:hAnsi="Arial" w:cs="Arial"/>
          <w:b/>
          <w:bCs/>
          <w:lang w:val="en-US"/>
        </w:rPr>
        <w:t xml:space="preserve"> </w:t>
      </w:r>
      <w:r w:rsidR="00886C5C" w:rsidRPr="00886C5C">
        <w:rPr>
          <w:rFonts w:ascii="Arial" w:hAnsi="Arial" w:cs="Arial"/>
          <w:b/>
          <w:bCs/>
          <w:lang w:val="en-US"/>
        </w:rPr>
        <w:t>September</w:t>
      </w:r>
      <w:r w:rsidRPr="00886C5C">
        <w:rPr>
          <w:rFonts w:ascii="Arial" w:hAnsi="Arial" w:cs="Arial"/>
          <w:b/>
          <w:bCs/>
          <w:lang w:val="en-US"/>
        </w:rPr>
        <w:t xml:space="preserve"> 2020 </w:t>
      </w:r>
      <w:r w:rsidRPr="00886C5C">
        <w:rPr>
          <w:rFonts w:ascii="Arial" w:hAnsi="Arial" w:cs="Arial"/>
          <w:lang w:val="en-US"/>
        </w:rPr>
        <w:t xml:space="preserve">at Reception at Amatola House, 6 Lancaster Road, Vincent, East London and then </w:t>
      </w:r>
      <w:r w:rsidR="00E9120F" w:rsidRPr="00886C5C">
        <w:rPr>
          <w:rFonts w:ascii="Arial" w:hAnsi="Arial" w:cs="Arial"/>
          <w:lang w:val="en-US"/>
        </w:rPr>
        <w:t>during working hours between 08h00 – 16h</w:t>
      </w:r>
      <w:r w:rsidRPr="00886C5C">
        <w:rPr>
          <w:rFonts w:ascii="Arial" w:hAnsi="Arial" w:cs="Arial"/>
          <w:lang w:val="en-US"/>
        </w:rPr>
        <w:t xml:space="preserve">00 until one week after Compulsory Bid Clarification Meeting.  </w:t>
      </w:r>
      <w:r w:rsidRPr="00886C5C">
        <w:rPr>
          <w:rFonts w:ascii="Arial" w:hAnsi="Arial" w:cs="Arial"/>
          <w:b/>
          <w:bCs/>
          <w:lang w:val="en-US"/>
        </w:rPr>
        <w:t xml:space="preserve">A non-refundable fee of R750.00 is payable for each set of bid documents.  Payment is to be made by either bank deposit or Electronic Funds Transfer (EFT) only (no cash or cheque payments will be accepted) and is to be made payable to Amatola Water, Standard Bank, Account No. 081075138, Branch Code: 050021. </w:t>
      </w:r>
      <w:r w:rsidRPr="00886C5C">
        <w:rPr>
          <w:rFonts w:ascii="Arial" w:hAnsi="Arial" w:cs="Arial"/>
          <w:lang w:val="en-US"/>
        </w:rPr>
        <w:t xml:space="preserve"> The proof of deposit i</w:t>
      </w:r>
      <w:r w:rsidR="00E9120F" w:rsidRPr="00886C5C">
        <w:rPr>
          <w:rFonts w:ascii="Arial" w:hAnsi="Arial" w:cs="Arial"/>
          <w:lang w:val="en-US"/>
        </w:rPr>
        <w:t>s required when</w:t>
      </w:r>
      <w:r w:rsidRPr="00886C5C">
        <w:rPr>
          <w:rFonts w:ascii="Arial" w:hAnsi="Arial" w:cs="Arial"/>
          <w:lang w:val="en-US"/>
        </w:rPr>
        <w:t xml:space="preserve"> collect</w:t>
      </w:r>
      <w:r w:rsidR="00E9120F" w:rsidRPr="00886C5C">
        <w:rPr>
          <w:rFonts w:ascii="Arial" w:hAnsi="Arial" w:cs="Arial"/>
          <w:lang w:val="en-US"/>
        </w:rPr>
        <w:t>ing</w:t>
      </w:r>
      <w:r w:rsidRPr="00886C5C">
        <w:rPr>
          <w:rFonts w:ascii="Arial" w:hAnsi="Arial" w:cs="Arial"/>
          <w:lang w:val="en-US"/>
        </w:rPr>
        <w:t xml:space="preserve"> tender documents.  No tender documents will be sold at the briefing meeting.</w:t>
      </w:r>
    </w:p>
    <w:p w14:paraId="45B1E237" w14:textId="77777777" w:rsidR="00AB3630" w:rsidRPr="00E00835" w:rsidRDefault="00AB3630" w:rsidP="00782A26">
      <w:pPr>
        <w:jc w:val="both"/>
        <w:rPr>
          <w:rFonts w:ascii="Arial" w:hAnsi="Arial" w:cs="Arial"/>
          <w:highlight w:val="yellow"/>
          <w:lang w:val="en-US"/>
        </w:rPr>
      </w:pPr>
    </w:p>
    <w:p w14:paraId="544028D4" w14:textId="77777777" w:rsidR="00AB3630" w:rsidRPr="00B459AB" w:rsidRDefault="00AB3630" w:rsidP="00782A26">
      <w:pPr>
        <w:jc w:val="both"/>
        <w:rPr>
          <w:rFonts w:ascii="Arial" w:hAnsi="Arial" w:cs="Arial"/>
          <w:b/>
          <w:bCs/>
          <w:lang w:val="en-US"/>
        </w:rPr>
      </w:pPr>
      <w:r w:rsidRPr="00B459AB">
        <w:rPr>
          <w:rFonts w:ascii="Arial" w:hAnsi="Arial" w:cs="Arial"/>
          <w:b/>
          <w:bCs/>
          <w:lang w:val="en-US"/>
        </w:rPr>
        <w:t>BID SUBMISSION</w:t>
      </w:r>
    </w:p>
    <w:p w14:paraId="3C6B267B" w14:textId="1A8A9D06" w:rsidR="00E9120F" w:rsidRPr="00B459AB" w:rsidRDefault="00E9120F" w:rsidP="00782A26">
      <w:pPr>
        <w:jc w:val="both"/>
        <w:rPr>
          <w:rFonts w:ascii="Arial" w:hAnsi="Arial" w:cs="Arial"/>
          <w:lang w:val="en-US"/>
        </w:rPr>
      </w:pPr>
      <w:r w:rsidRPr="00B459AB">
        <w:rPr>
          <w:rFonts w:ascii="Arial" w:hAnsi="Arial" w:cs="Arial"/>
          <w:b/>
          <w:bCs/>
          <w:lang w:val="en-US"/>
        </w:rPr>
        <w:t xml:space="preserve">Tenders will close on the </w:t>
      </w:r>
      <w:r w:rsidR="001A2221" w:rsidRPr="00B459AB">
        <w:rPr>
          <w:rFonts w:ascii="Arial" w:hAnsi="Arial" w:cs="Arial"/>
          <w:b/>
          <w:bCs/>
          <w:lang w:val="en-US"/>
        </w:rPr>
        <w:t>1</w:t>
      </w:r>
      <w:r w:rsidRPr="00B459AB">
        <w:rPr>
          <w:rFonts w:ascii="Arial" w:hAnsi="Arial" w:cs="Arial"/>
          <w:b/>
          <w:bCs/>
          <w:lang w:val="en-US"/>
        </w:rPr>
        <w:t>3</w:t>
      </w:r>
      <w:r w:rsidRPr="00B459AB">
        <w:rPr>
          <w:rFonts w:ascii="Arial" w:hAnsi="Arial" w:cs="Arial"/>
          <w:b/>
          <w:bCs/>
          <w:vertAlign w:val="superscript"/>
          <w:lang w:val="en-US"/>
        </w:rPr>
        <w:t>rd</w:t>
      </w:r>
      <w:r w:rsidRPr="00B459AB">
        <w:rPr>
          <w:rFonts w:ascii="Arial" w:hAnsi="Arial" w:cs="Arial"/>
          <w:b/>
          <w:bCs/>
          <w:lang w:val="en-US"/>
        </w:rPr>
        <w:t xml:space="preserve"> </w:t>
      </w:r>
      <w:r w:rsidR="001A2221" w:rsidRPr="00B459AB">
        <w:rPr>
          <w:rFonts w:ascii="Arial" w:hAnsi="Arial" w:cs="Arial"/>
          <w:b/>
          <w:bCs/>
          <w:lang w:val="en-US"/>
        </w:rPr>
        <w:t xml:space="preserve">October </w:t>
      </w:r>
      <w:r w:rsidRPr="00B459AB">
        <w:rPr>
          <w:rFonts w:ascii="Arial" w:hAnsi="Arial" w:cs="Arial"/>
          <w:b/>
          <w:bCs/>
          <w:lang w:val="en-US"/>
        </w:rPr>
        <w:t>2020 @ 11h00.</w:t>
      </w:r>
    </w:p>
    <w:p w14:paraId="75B011E0" w14:textId="77777777" w:rsidR="00AB3630" w:rsidRPr="00AB3630" w:rsidRDefault="00AB3630" w:rsidP="00782A26">
      <w:pPr>
        <w:jc w:val="both"/>
        <w:rPr>
          <w:rFonts w:ascii="Arial" w:hAnsi="Arial" w:cs="Arial"/>
          <w:lang w:val="en-US"/>
        </w:rPr>
      </w:pPr>
      <w:r w:rsidRPr="00B459AB">
        <w:rPr>
          <w:rFonts w:ascii="Arial" w:hAnsi="Arial" w:cs="Arial"/>
          <w:lang w:val="en-US"/>
        </w:rPr>
        <w:t>The original completed bid documents must be submitted in a sealed envelope or parcel endorsed with the Bid Number and Bid Description as detailed in the Tender Data. The sealed envelope must be deposited in the Bid/Tender Box located in the reception area of Amatola House, 6 Lancaster Rd, Vincent, East London, prior to the time and date indicated in the bid notice and the Tender Data. The bid submissions will be opened in public shortly the closing time.</w:t>
      </w:r>
    </w:p>
    <w:p w14:paraId="7EAAAC5E" w14:textId="77777777" w:rsidR="00AB3630" w:rsidRDefault="00AB3630" w:rsidP="00782A26">
      <w:pPr>
        <w:jc w:val="both"/>
        <w:rPr>
          <w:rFonts w:ascii="Arial" w:hAnsi="Arial" w:cs="Arial"/>
          <w:lang w:val="en-US"/>
        </w:rPr>
      </w:pPr>
    </w:p>
    <w:p w14:paraId="74A384DC" w14:textId="77777777" w:rsidR="00E9120F" w:rsidRDefault="00E9120F" w:rsidP="00782A26">
      <w:pPr>
        <w:jc w:val="both"/>
        <w:rPr>
          <w:rFonts w:ascii="Arial" w:hAnsi="Arial" w:cs="Arial"/>
          <w:lang w:val="en-US"/>
        </w:rPr>
      </w:pPr>
    </w:p>
    <w:p w14:paraId="402CEFB9" w14:textId="77777777" w:rsidR="00AB3630" w:rsidRPr="00AB3630" w:rsidRDefault="00AB3630" w:rsidP="00782A26">
      <w:pPr>
        <w:jc w:val="both"/>
        <w:rPr>
          <w:rFonts w:ascii="Arial" w:hAnsi="Arial" w:cs="Arial"/>
          <w:lang w:val="en-US"/>
        </w:rPr>
      </w:pPr>
      <w:r w:rsidRPr="00AB3630">
        <w:rPr>
          <w:rFonts w:ascii="Arial" w:hAnsi="Arial" w:cs="Arial"/>
          <w:b/>
          <w:bCs/>
          <w:lang w:val="en-US"/>
        </w:rPr>
        <w:lastRenderedPageBreak/>
        <w:t>BID ENQUIRIES</w:t>
      </w:r>
    </w:p>
    <w:p w14:paraId="16F5532B" w14:textId="77777777" w:rsidR="00AB3630" w:rsidRPr="00AB3630" w:rsidRDefault="00AB3630" w:rsidP="00782A26">
      <w:pPr>
        <w:jc w:val="both"/>
        <w:rPr>
          <w:rFonts w:ascii="Arial" w:hAnsi="Arial" w:cs="Arial"/>
          <w:lang w:val="en-US"/>
        </w:rPr>
      </w:pPr>
      <w:r w:rsidRPr="00AB3630">
        <w:rPr>
          <w:rFonts w:ascii="Arial" w:hAnsi="Arial" w:cs="Arial"/>
          <w:lang w:val="en-US"/>
        </w:rPr>
        <w:t xml:space="preserve">No telephonic enquiries relating to this tender will be entertained.  All enquiries regarding this tender must be in writing only and must be directed to: </w:t>
      </w:r>
    </w:p>
    <w:p w14:paraId="5C844C9F" w14:textId="3F0748E0" w:rsidR="00AB3630" w:rsidRPr="00AB3630" w:rsidRDefault="00AB3630" w:rsidP="00782A26">
      <w:pPr>
        <w:jc w:val="both"/>
        <w:rPr>
          <w:rFonts w:ascii="Arial" w:hAnsi="Arial" w:cs="Arial"/>
          <w:lang w:val="en-US"/>
        </w:rPr>
      </w:pPr>
      <w:r w:rsidRPr="00AB3630">
        <w:rPr>
          <w:rFonts w:ascii="Arial" w:hAnsi="Arial" w:cs="Arial"/>
          <w:lang w:val="en-US"/>
        </w:rPr>
        <w:t>Mr</w:t>
      </w:r>
      <w:r w:rsidR="00782A26">
        <w:rPr>
          <w:rFonts w:ascii="Arial" w:hAnsi="Arial" w:cs="Arial"/>
          <w:lang w:val="en-US"/>
        </w:rPr>
        <w:t>.</w:t>
      </w:r>
      <w:r w:rsidRPr="00AB3630">
        <w:rPr>
          <w:rFonts w:ascii="Arial" w:hAnsi="Arial" w:cs="Arial"/>
          <w:lang w:val="en-US"/>
        </w:rPr>
        <w:t xml:space="preserve"> S Biyela - E-mail: </w:t>
      </w:r>
      <w:hyperlink r:id="rId6" w:history="1">
        <w:r w:rsidRPr="00AB3630">
          <w:rPr>
            <w:rStyle w:val="Hyperlink"/>
            <w:rFonts w:ascii="Arial" w:hAnsi="Arial" w:cs="Arial"/>
            <w:lang w:val="en-US"/>
          </w:rPr>
          <w:t>sbiyela@amatolawater.co.za</w:t>
        </w:r>
      </w:hyperlink>
      <w:r w:rsidRPr="00AB3630">
        <w:rPr>
          <w:rFonts w:ascii="Arial" w:hAnsi="Arial" w:cs="Arial"/>
          <w:lang w:val="en-US"/>
        </w:rPr>
        <w:t xml:space="preserve"> </w:t>
      </w:r>
      <w:r w:rsidRPr="00AB3630">
        <w:rPr>
          <w:rFonts w:ascii="Arial" w:hAnsi="Arial" w:cs="Arial"/>
          <w:lang w:val="en-US"/>
        </w:rPr>
        <w:tab/>
      </w:r>
    </w:p>
    <w:p w14:paraId="5A7C4BD9" w14:textId="77777777" w:rsidR="00AB3630" w:rsidRPr="00AB3630" w:rsidRDefault="00AB3630" w:rsidP="00782A26">
      <w:pPr>
        <w:jc w:val="both"/>
        <w:rPr>
          <w:rFonts w:ascii="Arial" w:hAnsi="Arial" w:cs="Arial"/>
          <w:lang w:val="en-US"/>
        </w:rPr>
      </w:pPr>
    </w:p>
    <w:p w14:paraId="6D76A6BC" w14:textId="0B5008C1" w:rsidR="00AB3630" w:rsidRPr="00E9120F" w:rsidRDefault="00AB3630" w:rsidP="00782A26">
      <w:pPr>
        <w:jc w:val="both"/>
        <w:rPr>
          <w:rFonts w:ascii="Arial" w:hAnsi="Arial" w:cs="Arial"/>
          <w:sz w:val="28"/>
          <w:szCs w:val="28"/>
          <w:lang w:val="en-US"/>
        </w:rPr>
      </w:pPr>
      <w:r w:rsidRPr="00E9120F">
        <w:rPr>
          <w:rFonts w:ascii="Arial" w:hAnsi="Arial" w:cs="Arial"/>
          <w:b/>
          <w:bCs/>
          <w:sz w:val="28"/>
          <w:szCs w:val="28"/>
          <w:lang w:val="en-US"/>
        </w:rPr>
        <w:t>Ms</w:t>
      </w:r>
      <w:r w:rsidR="00782A26">
        <w:rPr>
          <w:rFonts w:ascii="Arial" w:hAnsi="Arial" w:cs="Arial"/>
          <w:b/>
          <w:bCs/>
          <w:sz w:val="28"/>
          <w:szCs w:val="28"/>
          <w:lang w:val="en-US"/>
        </w:rPr>
        <w:t>.</w:t>
      </w:r>
      <w:r w:rsidRPr="00E9120F">
        <w:rPr>
          <w:rFonts w:ascii="Arial" w:hAnsi="Arial" w:cs="Arial"/>
          <w:b/>
          <w:bCs/>
          <w:sz w:val="28"/>
          <w:szCs w:val="28"/>
          <w:lang w:val="en-US"/>
        </w:rPr>
        <w:t xml:space="preserve"> </w:t>
      </w:r>
      <w:r w:rsidR="00CC14AA">
        <w:rPr>
          <w:rFonts w:ascii="Arial" w:hAnsi="Arial" w:cs="Arial"/>
          <w:b/>
          <w:bCs/>
          <w:sz w:val="28"/>
          <w:szCs w:val="28"/>
          <w:lang w:val="en-US"/>
        </w:rPr>
        <w:t>B</w:t>
      </w:r>
      <w:r w:rsidR="00782A26">
        <w:rPr>
          <w:rFonts w:ascii="Arial" w:hAnsi="Arial" w:cs="Arial"/>
          <w:b/>
          <w:bCs/>
          <w:sz w:val="28"/>
          <w:szCs w:val="28"/>
          <w:lang w:val="en-US"/>
        </w:rPr>
        <w:t>.</w:t>
      </w:r>
      <w:r w:rsidR="00CC14AA">
        <w:rPr>
          <w:rFonts w:ascii="Arial" w:hAnsi="Arial" w:cs="Arial"/>
          <w:b/>
          <w:bCs/>
          <w:sz w:val="28"/>
          <w:szCs w:val="28"/>
          <w:lang w:val="en-US"/>
        </w:rPr>
        <w:t xml:space="preserve"> </w:t>
      </w:r>
      <w:proofErr w:type="spellStart"/>
      <w:r w:rsidR="00CC14AA">
        <w:rPr>
          <w:rFonts w:ascii="Arial" w:hAnsi="Arial" w:cs="Arial"/>
          <w:b/>
          <w:bCs/>
          <w:sz w:val="28"/>
          <w:szCs w:val="28"/>
          <w:lang w:val="en-US"/>
        </w:rPr>
        <w:t>Hene</w:t>
      </w:r>
      <w:proofErr w:type="spellEnd"/>
    </w:p>
    <w:p w14:paraId="7BE77181" w14:textId="77777777" w:rsidR="00AB3630" w:rsidRPr="00E9120F" w:rsidRDefault="00E9120F" w:rsidP="00782A26">
      <w:pPr>
        <w:jc w:val="both"/>
        <w:rPr>
          <w:rFonts w:ascii="Arial" w:hAnsi="Arial" w:cs="Arial"/>
          <w:sz w:val="28"/>
          <w:szCs w:val="28"/>
          <w:lang w:val="en-US"/>
        </w:rPr>
      </w:pPr>
      <w:r>
        <w:rPr>
          <w:rFonts w:ascii="Arial" w:hAnsi="Arial" w:cs="Arial"/>
          <w:b/>
          <w:bCs/>
          <w:sz w:val="28"/>
          <w:szCs w:val="28"/>
          <w:lang w:val="en-US"/>
        </w:rPr>
        <w:t>Chief Executive</w:t>
      </w:r>
    </w:p>
    <w:p w14:paraId="78FA61C3" w14:textId="77777777" w:rsidR="002F3E04" w:rsidRPr="00AB3630" w:rsidRDefault="002F3E04">
      <w:pPr>
        <w:rPr>
          <w:rFonts w:ascii="Arial" w:hAnsi="Arial" w:cs="Arial"/>
        </w:rPr>
      </w:pPr>
    </w:p>
    <w:sectPr w:rsidR="002F3E04" w:rsidRPr="00AB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A82C3180">
      <w:start w:val="1"/>
      <w:numFmt w:val="bullet"/>
      <w:lvlText w:val=""/>
      <w:lvlJc w:val="left"/>
      <w:pPr>
        <w:ind w:left="720" w:hanging="360"/>
      </w:pPr>
      <w:rPr>
        <w:rFonts w:ascii="Symbol" w:hAnsi="Symbol"/>
        <w:b w:val="0"/>
        <w:bCs w:val="0"/>
      </w:rPr>
    </w:lvl>
    <w:lvl w:ilvl="1" w:tplc="4E965098">
      <w:start w:val="1"/>
      <w:numFmt w:val="bullet"/>
      <w:lvlText w:val="o"/>
      <w:lvlJc w:val="left"/>
      <w:pPr>
        <w:tabs>
          <w:tab w:val="num" w:pos="1440"/>
        </w:tabs>
        <w:ind w:left="1440" w:hanging="360"/>
      </w:pPr>
      <w:rPr>
        <w:rFonts w:ascii="Courier New" w:hAnsi="Courier New"/>
      </w:rPr>
    </w:lvl>
    <w:lvl w:ilvl="2" w:tplc="341A3826">
      <w:start w:val="1"/>
      <w:numFmt w:val="bullet"/>
      <w:lvlText w:val=""/>
      <w:lvlJc w:val="left"/>
      <w:pPr>
        <w:tabs>
          <w:tab w:val="num" w:pos="2160"/>
        </w:tabs>
        <w:ind w:left="2160" w:hanging="360"/>
      </w:pPr>
      <w:rPr>
        <w:rFonts w:ascii="Wingdings" w:hAnsi="Wingdings"/>
      </w:rPr>
    </w:lvl>
    <w:lvl w:ilvl="3" w:tplc="52FE47CA">
      <w:start w:val="1"/>
      <w:numFmt w:val="bullet"/>
      <w:lvlText w:val=""/>
      <w:lvlJc w:val="left"/>
      <w:pPr>
        <w:tabs>
          <w:tab w:val="num" w:pos="2880"/>
        </w:tabs>
        <w:ind w:left="2880" w:hanging="360"/>
      </w:pPr>
      <w:rPr>
        <w:rFonts w:ascii="Symbol" w:hAnsi="Symbol"/>
      </w:rPr>
    </w:lvl>
    <w:lvl w:ilvl="4" w:tplc="A71EB2CA">
      <w:start w:val="1"/>
      <w:numFmt w:val="bullet"/>
      <w:lvlText w:val="o"/>
      <w:lvlJc w:val="left"/>
      <w:pPr>
        <w:tabs>
          <w:tab w:val="num" w:pos="3600"/>
        </w:tabs>
        <w:ind w:left="3600" w:hanging="360"/>
      </w:pPr>
      <w:rPr>
        <w:rFonts w:ascii="Courier New" w:hAnsi="Courier New"/>
      </w:rPr>
    </w:lvl>
    <w:lvl w:ilvl="5" w:tplc="7ECE2FCC">
      <w:start w:val="1"/>
      <w:numFmt w:val="bullet"/>
      <w:lvlText w:val=""/>
      <w:lvlJc w:val="left"/>
      <w:pPr>
        <w:tabs>
          <w:tab w:val="num" w:pos="4320"/>
        </w:tabs>
        <w:ind w:left="4320" w:hanging="360"/>
      </w:pPr>
      <w:rPr>
        <w:rFonts w:ascii="Wingdings" w:hAnsi="Wingdings"/>
      </w:rPr>
    </w:lvl>
    <w:lvl w:ilvl="6" w:tplc="F9D892B4">
      <w:start w:val="1"/>
      <w:numFmt w:val="bullet"/>
      <w:lvlText w:val=""/>
      <w:lvlJc w:val="left"/>
      <w:pPr>
        <w:tabs>
          <w:tab w:val="num" w:pos="5040"/>
        </w:tabs>
        <w:ind w:left="5040" w:hanging="360"/>
      </w:pPr>
      <w:rPr>
        <w:rFonts w:ascii="Symbol" w:hAnsi="Symbol"/>
      </w:rPr>
    </w:lvl>
    <w:lvl w:ilvl="7" w:tplc="6B62E8BC">
      <w:start w:val="1"/>
      <w:numFmt w:val="bullet"/>
      <w:lvlText w:val="o"/>
      <w:lvlJc w:val="left"/>
      <w:pPr>
        <w:tabs>
          <w:tab w:val="num" w:pos="5760"/>
        </w:tabs>
        <w:ind w:left="5760" w:hanging="360"/>
      </w:pPr>
      <w:rPr>
        <w:rFonts w:ascii="Courier New" w:hAnsi="Courier New"/>
      </w:rPr>
    </w:lvl>
    <w:lvl w:ilvl="8" w:tplc="FE7C88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9D0BA48">
      <w:start w:val="1"/>
      <w:numFmt w:val="bullet"/>
      <w:lvlText w:val="o"/>
      <w:lvlJc w:val="left"/>
      <w:pPr>
        <w:ind w:left="720" w:hanging="360"/>
      </w:pPr>
      <w:rPr>
        <w:rFonts w:ascii="Courier New" w:hAnsi="Courier New"/>
        <w:b w:val="0"/>
        <w:bCs w:val="0"/>
      </w:rPr>
    </w:lvl>
    <w:lvl w:ilvl="1" w:tplc="E97E48B0">
      <w:start w:val="1"/>
      <w:numFmt w:val="bullet"/>
      <w:lvlText w:val="o"/>
      <w:lvlJc w:val="left"/>
      <w:pPr>
        <w:tabs>
          <w:tab w:val="num" w:pos="1440"/>
        </w:tabs>
        <w:ind w:left="1440" w:hanging="360"/>
      </w:pPr>
      <w:rPr>
        <w:rFonts w:ascii="Courier New" w:hAnsi="Courier New"/>
      </w:rPr>
    </w:lvl>
    <w:lvl w:ilvl="2" w:tplc="14A680F6">
      <w:start w:val="1"/>
      <w:numFmt w:val="bullet"/>
      <w:lvlText w:val=""/>
      <w:lvlJc w:val="left"/>
      <w:pPr>
        <w:tabs>
          <w:tab w:val="num" w:pos="2160"/>
        </w:tabs>
        <w:ind w:left="2160" w:hanging="360"/>
      </w:pPr>
      <w:rPr>
        <w:rFonts w:ascii="Wingdings" w:hAnsi="Wingdings"/>
      </w:rPr>
    </w:lvl>
    <w:lvl w:ilvl="3" w:tplc="E8BAC018">
      <w:start w:val="1"/>
      <w:numFmt w:val="bullet"/>
      <w:lvlText w:val=""/>
      <w:lvlJc w:val="left"/>
      <w:pPr>
        <w:tabs>
          <w:tab w:val="num" w:pos="2880"/>
        </w:tabs>
        <w:ind w:left="2880" w:hanging="360"/>
      </w:pPr>
      <w:rPr>
        <w:rFonts w:ascii="Symbol" w:hAnsi="Symbol"/>
      </w:rPr>
    </w:lvl>
    <w:lvl w:ilvl="4" w:tplc="E41CC10C">
      <w:start w:val="1"/>
      <w:numFmt w:val="bullet"/>
      <w:lvlText w:val="o"/>
      <w:lvlJc w:val="left"/>
      <w:pPr>
        <w:tabs>
          <w:tab w:val="num" w:pos="3600"/>
        </w:tabs>
        <w:ind w:left="3600" w:hanging="360"/>
      </w:pPr>
      <w:rPr>
        <w:rFonts w:ascii="Courier New" w:hAnsi="Courier New"/>
      </w:rPr>
    </w:lvl>
    <w:lvl w:ilvl="5" w:tplc="673285A0">
      <w:start w:val="1"/>
      <w:numFmt w:val="bullet"/>
      <w:lvlText w:val=""/>
      <w:lvlJc w:val="left"/>
      <w:pPr>
        <w:tabs>
          <w:tab w:val="num" w:pos="4320"/>
        </w:tabs>
        <w:ind w:left="4320" w:hanging="360"/>
      </w:pPr>
      <w:rPr>
        <w:rFonts w:ascii="Wingdings" w:hAnsi="Wingdings"/>
      </w:rPr>
    </w:lvl>
    <w:lvl w:ilvl="6" w:tplc="B88C7C3E">
      <w:start w:val="1"/>
      <w:numFmt w:val="bullet"/>
      <w:lvlText w:val=""/>
      <w:lvlJc w:val="left"/>
      <w:pPr>
        <w:tabs>
          <w:tab w:val="num" w:pos="5040"/>
        </w:tabs>
        <w:ind w:left="5040" w:hanging="360"/>
      </w:pPr>
      <w:rPr>
        <w:rFonts w:ascii="Symbol" w:hAnsi="Symbol"/>
      </w:rPr>
    </w:lvl>
    <w:lvl w:ilvl="7" w:tplc="B2BA0068">
      <w:start w:val="1"/>
      <w:numFmt w:val="bullet"/>
      <w:lvlText w:val="o"/>
      <w:lvlJc w:val="left"/>
      <w:pPr>
        <w:tabs>
          <w:tab w:val="num" w:pos="5760"/>
        </w:tabs>
        <w:ind w:left="5760" w:hanging="360"/>
      </w:pPr>
      <w:rPr>
        <w:rFonts w:ascii="Courier New" w:hAnsi="Courier New"/>
      </w:rPr>
    </w:lvl>
    <w:lvl w:ilvl="8" w:tplc="F0801FF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A4A541A">
      <w:start w:val="1"/>
      <w:numFmt w:val="bullet"/>
      <w:lvlText w:val=""/>
      <w:lvlJc w:val="left"/>
      <w:pPr>
        <w:ind w:left="720" w:hanging="360"/>
      </w:pPr>
      <w:rPr>
        <w:rFonts w:ascii="Symbol" w:hAnsi="Symbol"/>
        <w:b w:val="0"/>
        <w:bCs w:val="0"/>
      </w:rPr>
    </w:lvl>
    <w:lvl w:ilvl="1" w:tplc="C13C9210">
      <w:start w:val="1"/>
      <w:numFmt w:val="bullet"/>
      <w:lvlText w:val="o"/>
      <w:lvlJc w:val="left"/>
      <w:pPr>
        <w:ind w:left="1440" w:hanging="360"/>
      </w:pPr>
      <w:rPr>
        <w:rFonts w:ascii="Courier New" w:hAnsi="Courier New"/>
        <w:b w:val="0"/>
        <w:bCs w:val="0"/>
      </w:rPr>
    </w:lvl>
    <w:lvl w:ilvl="2" w:tplc="D82A729A">
      <w:start w:val="1"/>
      <w:numFmt w:val="bullet"/>
      <w:lvlText w:val=""/>
      <w:lvlJc w:val="left"/>
      <w:pPr>
        <w:tabs>
          <w:tab w:val="num" w:pos="2160"/>
        </w:tabs>
        <w:ind w:left="2160" w:hanging="360"/>
      </w:pPr>
      <w:rPr>
        <w:rFonts w:ascii="Wingdings" w:hAnsi="Wingdings"/>
      </w:rPr>
    </w:lvl>
    <w:lvl w:ilvl="3" w:tplc="03565562">
      <w:start w:val="1"/>
      <w:numFmt w:val="bullet"/>
      <w:lvlText w:val=""/>
      <w:lvlJc w:val="left"/>
      <w:pPr>
        <w:tabs>
          <w:tab w:val="num" w:pos="2880"/>
        </w:tabs>
        <w:ind w:left="2880" w:hanging="360"/>
      </w:pPr>
      <w:rPr>
        <w:rFonts w:ascii="Symbol" w:hAnsi="Symbol"/>
      </w:rPr>
    </w:lvl>
    <w:lvl w:ilvl="4" w:tplc="1F2A020C">
      <w:start w:val="1"/>
      <w:numFmt w:val="bullet"/>
      <w:lvlText w:val="o"/>
      <w:lvlJc w:val="left"/>
      <w:pPr>
        <w:tabs>
          <w:tab w:val="num" w:pos="3600"/>
        </w:tabs>
        <w:ind w:left="3600" w:hanging="360"/>
      </w:pPr>
      <w:rPr>
        <w:rFonts w:ascii="Courier New" w:hAnsi="Courier New"/>
      </w:rPr>
    </w:lvl>
    <w:lvl w:ilvl="5" w:tplc="C5AAAFD8">
      <w:start w:val="1"/>
      <w:numFmt w:val="bullet"/>
      <w:lvlText w:val=""/>
      <w:lvlJc w:val="left"/>
      <w:pPr>
        <w:tabs>
          <w:tab w:val="num" w:pos="4320"/>
        </w:tabs>
        <w:ind w:left="4320" w:hanging="360"/>
      </w:pPr>
      <w:rPr>
        <w:rFonts w:ascii="Wingdings" w:hAnsi="Wingdings"/>
      </w:rPr>
    </w:lvl>
    <w:lvl w:ilvl="6" w:tplc="75B87C96">
      <w:start w:val="1"/>
      <w:numFmt w:val="bullet"/>
      <w:lvlText w:val=""/>
      <w:lvlJc w:val="left"/>
      <w:pPr>
        <w:tabs>
          <w:tab w:val="num" w:pos="5040"/>
        </w:tabs>
        <w:ind w:left="5040" w:hanging="360"/>
      </w:pPr>
      <w:rPr>
        <w:rFonts w:ascii="Symbol" w:hAnsi="Symbol"/>
      </w:rPr>
    </w:lvl>
    <w:lvl w:ilvl="7" w:tplc="1068AB48">
      <w:start w:val="1"/>
      <w:numFmt w:val="bullet"/>
      <w:lvlText w:val="o"/>
      <w:lvlJc w:val="left"/>
      <w:pPr>
        <w:tabs>
          <w:tab w:val="num" w:pos="5760"/>
        </w:tabs>
        <w:ind w:left="5760" w:hanging="360"/>
      </w:pPr>
      <w:rPr>
        <w:rFonts w:ascii="Courier New" w:hAnsi="Courier New"/>
      </w:rPr>
    </w:lvl>
    <w:lvl w:ilvl="8" w:tplc="821E1B4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E1C19FC">
      <w:start w:val="1"/>
      <w:numFmt w:val="bullet"/>
      <w:lvlText w:val=""/>
      <w:lvlJc w:val="left"/>
      <w:pPr>
        <w:ind w:left="720" w:hanging="360"/>
      </w:pPr>
      <w:rPr>
        <w:rFonts w:ascii="Wingdings" w:hAnsi="Wingdings"/>
        <w:b w:val="0"/>
        <w:bCs w:val="0"/>
      </w:rPr>
    </w:lvl>
    <w:lvl w:ilvl="1" w:tplc="594E75DC">
      <w:start w:val="1"/>
      <w:numFmt w:val="bullet"/>
      <w:lvlText w:val="o"/>
      <w:lvlJc w:val="left"/>
      <w:pPr>
        <w:tabs>
          <w:tab w:val="num" w:pos="1440"/>
        </w:tabs>
        <w:ind w:left="1440" w:hanging="360"/>
      </w:pPr>
      <w:rPr>
        <w:rFonts w:ascii="Courier New" w:hAnsi="Courier New"/>
      </w:rPr>
    </w:lvl>
    <w:lvl w:ilvl="2" w:tplc="E3C0C412">
      <w:start w:val="1"/>
      <w:numFmt w:val="bullet"/>
      <w:lvlText w:val=""/>
      <w:lvlJc w:val="left"/>
      <w:pPr>
        <w:tabs>
          <w:tab w:val="num" w:pos="2160"/>
        </w:tabs>
        <w:ind w:left="2160" w:hanging="360"/>
      </w:pPr>
      <w:rPr>
        <w:rFonts w:ascii="Wingdings" w:hAnsi="Wingdings"/>
      </w:rPr>
    </w:lvl>
    <w:lvl w:ilvl="3" w:tplc="59801378">
      <w:start w:val="1"/>
      <w:numFmt w:val="bullet"/>
      <w:lvlText w:val=""/>
      <w:lvlJc w:val="left"/>
      <w:pPr>
        <w:tabs>
          <w:tab w:val="num" w:pos="2880"/>
        </w:tabs>
        <w:ind w:left="2880" w:hanging="360"/>
      </w:pPr>
      <w:rPr>
        <w:rFonts w:ascii="Symbol" w:hAnsi="Symbol"/>
      </w:rPr>
    </w:lvl>
    <w:lvl w:ilvl="4" w:tplc="45C86DBE">
      <w:start w:val="1"/>
      <w:numFmt w:val="bullet"/>
      <w:lvlText w:val="o"/>
      <w:lvlJc w:val="left"/>
      <w:pPr>
        <w:tabs>
          <w:tab w:val="num" w:pos="3600"/>
        </w:tabs>
        <w:ind w:left="3600" w:hanging="360"/>
      </w:pPr>
      <w:rPr>
        <w:rFonts w:ascii="Courier New" w:hAnsi="Courier New"/>
      </w:rPr>
    </w:lvl>
    <w:lvl w:ilvl="5" w:tplc="9D3A58E2">
      <w:start w:val="1"/>
      <w:numFmt w:val="bullet"/>
      <w:lvlText w:val=""/>
      <w:lvlJc w:val="left"/>
      <w:pPr>
        <w:tabs>
          <w:tab w:val="num" w:pos="4320"/>
        </w:tabs>
        <w:ind w:left="4320" w:hanging="360"/>
      </w:pPr>
      <w:rPr>
        <w:rFonts w:ascii="Wingdings" w:hAnsi="Wingdings"/>
      </w:rPr>
    </w:lvl>
    <w:lvl w:ilvl="6" w:tplc="582C13D8">
      <w:start w:val="1"/>
      <w:numFmt w:val="bullet"/>
      <w:lvlText w:val=""/>
      <w:lvlJc w:val="left"/>
      <w:pPr>
        <w:tabs>
          <w:tab w:val="num" w:pos="5040"/>
        </w:tabs>
        <w:ind w:left="5040" w:hanging="360"/>
      </w:pPr>
      <w:rPr>
        <w:rFonts w:ascii="Symbol" w:hAnsi="Symbol"/>
      </w:rPr>
    </w:lvl>
    <w:lvl w:ilvl="7" w:tplc="CAFA7808">
      <w:start w:val="1"/>
      <w:numFmt w:val="bullet"/>
      <w:lvlText w:val="o"/>
      <w:lvlJc w:val="left"/>
      <w:pPr>
        <w:tabs>
          <w:tab w:val="num" w:pos="5760"/>
        </w:tabs>
        <w:ind w:left="5760" w:hanging="360"/>
      </w:pPr>
      <w:rPr>
        <w:rFonts w:ascii="Courier New" w:hAnsi="Courier New"/>
      </w:rPr>
    </w:lvl>
    <w:lvl w:ilvl="8" w:tplc="39283144">
      <w:start w:val="1"/>
      <w:numFmt w:val="bullet"/>
      <w:lvlText w:val=""/>
      <w:lvlJc w:val="left"/>
      <w:pPr>
        <w:tabs>
          <w:tab w:val="num" w:pos="6480"/>
        </w:tabs>
        <w:ind w:left="6480" w:hanging="360"/>
      </w:pPr>
      <w:rPr>
        <w:rFonts w:ascii="Wingdings" w:hAnsi="Wingdings"/>
      </w:rPr>
    </w:lvl>
  </w:abstractNum>
  <w:abstractNum w:abstractNumId="4" w15:restartNumberingAfterBreak="0">
    <w:nsid w:val="35B804C2"/>
    <w:multiLevelType w:val="hybridMultilevel"/>
    <w:tmpl w:val="6B8C6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CB17AB"/>
    <w:multiLevelType w:val="hybridMultilevel"/>
    <w:tmpl w:val="829AC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8C523C4"/>
    <w:multiLevelType w:val="hybridMultilevel"/>
    <w:tmpl w:val="99749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3FD0581"/>
    <w:multiLevelType w:val="hybridMultilevel"/>
    <w:tmpl w:val="B5A05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0"/>
    <w:rsid w:val="00124F59"/>
    <w:rsid w:val="001A2221"/>
    <w:rsid w:val="001E5648"/>
    <w:rsid w:val="002F3E04"/>
    <w:rsid w:val="00407262"/>
    <w:rsid w:val="004129AA"/>
    <w:rsid w:val="00594753"/>
    <w:rsid w:val="005F3CC4"/>
    <w:rsid w:val="006A1CA7"/>
    <w:rsid w:val="00782A26"/>
    <w:rsid w:val="00886C5C"/>
    <w:rsid w:val="00AB3630"/>
    <w:rsid w:val="00B316FA"/>
    <w:rsid w:val="00B459AB"/>
    <w:rsid w:val="00CC14AA"/>
    <w:rsid w:val="00E00835"/>
    <w:rsid w:val="00E912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5959"/>
  <w15:chartTrackingRefBased/>
  <w15:docId w15:val="{0F270FDA-645A-460C-A469-9B0B4700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630"/>
    <w:rPr>
      <w:color w:val="0563C1" w:themeColor="hyperlink"/>
      <w:u w:val="single"/>
    </w:rPr>
  </w:style>
  <w:style w:type="paragraph" w:styleId="ListParagraph">
    <w:name w:val="List Paragraph"/>
    <w:basedOn w:val="Normal"/>
    <w:uiPriority w:val="34"/>
    <w:qFormat/>
    <w:rsid w:val="00AB3630"/>
    <w:pPr>
      <w:ind w:left="720"/>
      <w:contextualSpacing/>
    </w:pPr>
  </w:style>
  <w:style w:type="paragraph" w:styleId="Revision">
    <w:name w:val="Revision"/>
    <w:hidden/>
    <w:uiPriority w:val="99"/>
    <w:semiHidden/>
    <w:rsid w:val="00B316FA"/>
    <w:pPr>
      <w:spacing w:after="0" w:line="240" w:lineRule="auto"/>
    </w:pPr>
  </w:style>
  <w:style w:type="paragraph" w:styleId="BalloonText">
    <w:name w:val="Balloon Text"/>
    <w:basedOn w:val="Normal"/>
    <w:link w:val="BalloonTextChar"/>
    <w:uiPriority w:val="99"/>
    <w:semiHidden/>
    <w:unhideWhenUsed/>
    <w:rsid w:val="00B3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yela@amatolawater.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Bhana, Clayton</dc:creator>
  <cp:keywords/>
  <dc:description/>
  <cp:lastModifiedBy>Malwande Ntongana</cp:lastModifiedBy>
  <cp:revision>3</cp:revision>
  <dcterms:created xsi:type="dcterms:W3CDTF">2020-09-22T09:14:00Z</dcterms:created>
  <dcterms:modified xsi:type="dcterms:W3CDTF">2020-09-30T14:27:00Z</dcterms:modified>
</cp:coreProperties>
</file>